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6F4E9144" w:rsidR="00DE7F71" w:rsidRPr="00F13442"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485214">
        <w:rPr>
          <w:rFonts w:eastAsia="宋体" w:cs="Arial"/>
          <w:b/>
          <w:noProof/>
          <w:sz w:val="22"/>
          <w:szCs w:val="22"/>
        </w:rPr>
        <w:t xml:space="preserve"> meeting </w:t>
      </w:r>
      <w:r w:rsidR="00DF575F" w:rsidRPr="00F13442">
        <w:rPr>
          <w:rFonts w:eastAsia="宋体" w:cs="Arial"/>
          <w:b/>
          <w:noProof/>
          <w:sz w:val="22"/>
          <w:szCs w:val="22"/>
          <w:lang w:eastAsia="zh-CN"/>
        </w:rPr>
        <w:t>#10</w:t>
      </w:r>
      <w:r w:rsidR="00194902" w:rsidRPr="00F13442">
        <w:rPr>
          <w:rFonts w:eastAsia="宋体" w:cs="Arial"/>
          <w:b/>
          <w:noProof/>
          <w:sz w:val="22"/>
          <w:szCs w:val="22"/>
          <w:lang w:eastAsia="zh-CN"/>
        </w:rPr>
        <w:t>5</w:t>
      </w:r>
      <w:r w:rsidR="005150DC" w:rsidRPr="00F13442">
        <w:rPr>
          <w:rFonts w:eastAsia="宋体" w:cs="Arial"/>
          <w:b/>
          <w:noProof/>
          <w:sz w:val="22"/>
          <w:szCs w:val="22"/>
          <w:lang w:eastAsia="zh-CN"/>
        </w:rPr>
        <w:t xml:space="preserve"> </w:t>
      </w:r>
      <w:r w:rsidR="005150DC" w:rsidRPr="00F13442">
        <w:rPr>
          <w:rFonts w:eastAsia="宋体" w:cs="Arial"/>
          <w:b/>
          <w:noProof/>
          <w:sz w:val="22"/>
          <w:szCs w:val="22"/>
          <w:lang w:eastAsia="zh-CN"/>
        </w:rPr>
        <w:tab/>
      </w:r>
      <w:r w:rsidR="00927CEB" w:rsidRPr="00927CEB">
        <w:rPr>
          <w:rFonts w:eastAsia="宋体" w:cs="Arial"/>
          <w:b/>
          <w:noProof/>
          <w:sz w:val="22"/>
          <w:szCs w:val="22"/>
        </w:rPr>
        <w:t>R2-1901829</w:t>
      </w:r>
    </w:p>
    <w:p w14:paraId="08B9D8C7" w14:textId="5ECACBA7" w:rsidR="000E09A0" w:rsidRPr="00F13442" w:rsidRDefault="004F54B7" w:rsidP="00DF7646">
      <w:pPr>
        <w:pStyle w:val="CRCoverPage"/>
        <w:tabs>
          <w:tab w:val="right" w:pos="9639"/>
        </w:tabs>
        <w:spacing w:after="0"/>
        <w:rPr>
          <w:rFonts w:eastAsia="宋体" w:cs="Arial"/>
          <w:b/>
          <w:noProof/>
          <w:sz w:val="22"/>
          <w:szCs w:val="22"/>
          <w:lang w:eastAsia="zh-CN"/>
        </w:rPr>
      </w:pPr>
      <w:r w:rsidRPr="00F13442">
        <w:rPr>
          <w:rFonts w:eastAsia="宋体" w:cs="Arial"/>
          <w:b/>
          <w:noProof/>
          <w:sz w:val="22"/>
          <w:szCs w:val="22"/>
          <w:lang w:eastAsia="zh-CN"/>
        </w:rPr>
        <w:t>Athens</w:t>
      </w:r>
      <w:r w:rsidR="00472D1C" w:rsidRPr="00F13442">
        <w:rPr>
          <w:rFonts w:eastAsia="宋体" w:cs="Arial"/>
          <w:b/>
          <w:noProof/>
          <w:sz w:val="22"/>
          <w:szCs w:val="22"/>
          <w:lang w:eastAsia="zh-CN"/>
        </w:rPr>
        <w:t xml:space="preserve">, </w:t>
      </w:r>
      <w:r w:rsidR="006E5FC6" w:rsidRPr="00F13442">
        <w:rPr>
          <w:rFonts w:eastAsia="宋体" w:cs="Arial"/>
          <w:b/>
          <w:noProof/>
          <w:sz w:val="22"/>
          <w:szCs w:val="22"/>
          <w:lang w:eastAsia="zh-CN"/>
        </w:rPr>
        <w:t>Greece</w:t>
      </w:r>
      <w:r w:rsidR="00472D1C" w:rsidRPr="00F13442">
        <w:rPr>
          <w:rFonts w:eastAsia="宋体" w:cs="Arial"/>
          <w:b/>
          <w:noProof/>
          <w:sz w:val="22"/>
          <w:szCs w:val="22"/>
          <w:lang w:eastAsia="zh-CN"/>
        </w:rPr>
        <w:t>, 2</w:t>
      </w:r>
      <w:r w:rsidR="005F5880" w:rsidRPr="00F13442">
        <w:rPr>
          <w:rFonts w:eastAsia="宋体" w:cs="Arial"/>
          <w:b/>
          <w:noProof/>
          <w:sz w:val="22"/>
          <w:szCs w:val="22"/>
          <w:lang w:eastAsia="zh-CN"/>
        </w:rPr>
        <w:t>5</w:t>
      </w:r>
      <w:r w:rsidR="00803C47" w:rsidRPr="00803C47">
        <w:rPr>
          <w:rFonts w:eastAsia="宋体" w:cs="Arial"/>
          <w:b/>
          <w:noProof/>
          <w:sz w:val="22"/>
          <w:szCs w:val="22"/>
          <w:vertAlign w:val="superscript"/>
          <w:lang w:eastAsia="zh-CN"/>
        </w:rPr>
        <w:t>th</w:t>
      </w:r>
      <w:r w:rsidR="00803C47">
        <w:rPr>
          <w:rFonts w:eastAsia="宋体" w:cs="Arial"/>
          <w:b/>
          <w:noProof/>
          <w:sz w:val="22"/>
          <w:szCs w:val="22"/>
          <w:lang w:eastAsia="zh-CN"/>
        </w:rPr>
        <w:t xml:space="preserve"> </w:t>
      </w:r>
      <w:r w:rsidR="00157658" w:rsidRPr="00F13442">
        <w:rPr>
          <w:rFonts w:eastAsia="宋体" w:cs="Arial"/>
          <w:b/>
          <w:noProof/>
          <w:sz w:val="22"/>
          <w:szCs w:val="22"/>
          <w:lang w:eastAsia="zh-CN"/>
        </w:rPr>
        <w:t>Fe</w:t>
      </w:r>
      <w:r w:rsidR="00D86390" w:rsidRPr="00F13442">
        <w:rPr>
          <w:rFonts w:eastAsia="宋体" w:cs="Arial"/>
          <w:b/>
          <w:noProof/>
          <w:sz w:val="22"/>
          <w:szCs w:val="22"/>
          <w:lang w:eastAsia="zh-CN"/>
        </w:rPr>
        <w:t>bruray</w:t>
      </w:r>
      <w:r w:rsidR="00472D1C" w:rsidRPr="00F13442">
        <w:rPr>
          <w:rFonts w:eastAsia="宋体" w:cs="Arial"/>
          <w:b/>
          <w:noProof/>
          <w:sz w:val="22"/>
          <w:szCs w:val="22"/>
          <w:lang w:eastAsia="zh-CN"/>
        </w:rPr>
        <w:t xml:space="preserve">– </w:t>
      </w:r>
      <w:r w:rsidR="005F5880" w:rsidRPr="00F13442">
        <w:rPr>
          <w:rFonts w:eastAsia="宋体" w:cs="Arial"/>
          <w:b/>
          <w:noProof/>
          <w:sz w:val="22"/>
          <w:szCs w:val="22"/>
          <w:lang w:eastAsia="zh-CN"/>
        </w:rPr>
        <w:t>1</w:t>
      </w:r>
      <w:r w:rsidR="00803C47" w:rsidRPr="00803C47">
        <w:rPr>
          <w:rFonts w:eastAsia="宋体" w:cs="Arial"/>
          <w:b/>
          <w:noProof/>
          <w:sz w:val="22"/>
          <w:szCs w:val="22"/>
          <w:vertAlign w:val="superscript"/>
          <w:lang w:eastAsia="zh-CN"/>
        </w:rPr>
        <w:t>st</w:t>
      </w:r>
      <w:r w:rsidR="00803C47">
        <w:rPr>
          <w:rFonts w:eastAsia="宋体" w:cs="Arial"/>
          <w:b/>
          <w:noProof/>
          <w:sz w:val="22"/>
          <w:szCs w:val="22"/>
          <w:lang w:eastAsia="zh-CN"/>
        </w:rPr>
        <w:t xml:space="preserve"> </w:t>
      </w:r>
      <w:r w:rsidR="00D86390" w:rsidRPr="00F13442">
        <w:rPr>
          <w:rFonts w:eastAsia="宋体" w:cs="Arial"/>
          <w:b/>
          <w:noProof/>
          <w:sz w:val="22"/>
          <w:szCs w:val="22"/>
          <w:lang w:eastAsia="zh-CN"/>
        </w:rPr>
        <w:t>March</w:t>
      </w:r>
      <w:r w:rsidR="005F5880" w:rsidRPr="00F13442">
        <w:rPr>
          <w:rFonts w:eastAsia="宋体" w:cs="Arial"/>
          <w:b/>
          <w:noProof/>
          <w:sz w:val="22"/>
          <w:szCs w:val="22"/>
          <w:lang w:eastAsia="zh-CN"/>
        </w:rPr>
        <w:t>, 2019</w:t>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xml:space="preserve">, </w:t>
      </w:r>
      <w:proofErr w:type="spellStart"/>
      <w:r w:rsidR="006721AF" w:rsidRPr="00F13442">
        <w:rPr>
          <w:rFonts w:ascii="Arial" w:eastAsia="Times New Roman" w:hAnsi="Arial" w:cs="Arial"/>
        </w:rPr>
        <w:t>HiSilicon</w:t>
      </w:r>
      <w:proofErr w:type="spellEnd"/>
      <w:r w:rsidR="004B0860" w:rsidRPr="00F13442">
        <w:rPr>
          <w:rFonts w:ascii="Arial" w:eastAsia="Times New Roman" w:hAnsi="Arial" w:cs="Arial"/>
        </w:rPr>
        <w:t xml:space="preserve"> </w:t>
      </w:r>
    </w:p>
    <w:p w14:paraId="5575E648" w14:textId="3427DBF5"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425D0C">
        <w:rPr>
          <w:rFonts w:ascii="Arial" w:eastAsia="宋体" w:hAnsi="Arial" w:cs="Arial"/>
          <w:lang w:eastAsia="zh-CN"/>
        </w:rPr>
        <w:t>A</w:t>
      </w:r>
      <w:r w:rsidR="003A4903">
        <w:rPr>
          <w:rFonts w:ascii="Arial" w:eastAsia="宋体" w:hAnsi="Arial" w:cs="Arial"/>
          <w:lang w:eastAsia="zh-CN"/>
        </w:rPr>
        <w:t>daptation layer modelling</w:t>
      </w:r>
    </w:p>
    <w:p w14:paraId="27104361" w14:textId="5528D096"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C3557B" w:rsidRPr="00453673">
        <w:rPr>
          <w:rFonts w:ascii="Arial" w:eastAsia="Times New Roman" w:hAnsi="Arial" w:cs="Arial"/>
          <w:b/>
        </w:rPr>
        <w:t>11.1.2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bookmarkStart w:id="4" w:name="_GoBack"/>
      <w:bookmarkEnd w:id="4"/>
    </w:p>
    <w:p w14:paraId="063A0B4A" w14:textId="24B4F1B6" w:rsidR="00A30EF5" w:rsidRDefault="00F75826" w:rsidP="00626936">
      <w:pPr>
        <w:spacing w:beforeLines="50" w:before="120" w:after="0" w:line="300" w:lineRule="auto"/>
        <w:jc w:val="both"/>
        <w:rPr>
          <w:rFonts w:eastAsiaTheme="minorEastAsia"/>
          <w:sz w:val="20"/>
          <w:lang w:eastAsia="zh-CN"/>
        </w:rPr>
      </w:pPr>
      <w:r>
        <w:rPr>
          <w:rFonts w:eastAsiaTheme="minorEastAsia"/>
          <w:sz w:val="20"/>
          <w:lang w:eastAsia="zh-CN"/>
        </w:rPr>
        <w:t>In IAB network</w:t>
      </w:r>
      <w:r w:rsidR="002D2B64">
        <w:rPr>
          <w:rFonts w:eastAsiaTheme="minorEastAsia"/>
          <w:sz w:val="20"/>
          <w:lang w:eastAsia="zh-CN"/>
        </w:rPr>
        <w:t xml:space="preserve">, </w:t>
      </w:r>
      <w:r w:rsidR="00265C81">
        <w:rPr>
          <w:rFonts w:eastAsiaTheme="minorEastAsia"/>
          <w:sz w:val="20"/>
          <w:lang w:eastAsia="zh-CN"/>
        </w:rPr>
        <w:t>the adaptation layer is introduced in wireless backhaul links above RLC layer. T</w:t>
      </w:r>
      <w:r w:rsidR="002D2B64">
        <w:rPr>
          <w:rFonts w:eastAsiaTheme="minorEastAsia"/>
          <w:sz w:val="20"/>
          <w:lang w:eastAsia="zh-CN"/>
        </w:rPr>
        <w:t xml:space="preserve">he </w:t>
      </w:r>
      <w:r w:rsidR="005E1DF6">
        <w:rPr>
          <w:rFonts w:eastAsiaTheme="minorEastAsia"/>
          <w:sz w:val="20"/>
          <w:lang w:eastAsia="zh-CN"/>
        </w:rPr>
        <w:t>ad</w:t>
      </w:r>
      <w:r w:rsidR="002D2B64">
        <w:rPr>
          <w:rFonts w:eastAsiaTheme="minorEastAsia"/>
          <w:sz w:val="20"/>
          <w:lang w:eastAsia="zh-CN"/>
        </w:rPr>
        <w:t xml:space="preserve">aptation layer should be </w:t>
      </w:r>
      <w:r w:rsidR="005E1DF6">
        <w:rPr>
          <w:rFonts w:eastAsiaTheme="minorEastAsia"/>
          <w:sz w:val="20"/>
          <w:lang w:eastAsia="zh-CN"/>
        </w:rPr>
        <w:t>responsible for the routing acr</w:t>
      </w:r>
      <w:r w:rsidR="002D2B64">
        <w:rPr>
          <w:rFonts w:eastAsiaTheme="minorEastAsia"/>
          <w:sz w:val="20"/>
          <w:lang w:eastAsia="zh-CN"/>
        </w:rPr>
        <w:t>oss multi-hop backhaul links, as well as the bearer mapping in backhaul link.</w:t>
      </w:r>
    </w:p>
    <w:p w14:paraId="4A1C747C" w14:textId="7DF5D0EC" w:rsidR="00771A35" w:rsidRPr="00F13442" w:rsidRDefault="00DF494B" w:rsidP="00626936">
      <w:pPr>
        <w:spacing w:beforeLines="50" w:before="120" w:after="0" w:line="300" w:lineRule="auto"/>
        <w:jc w:val="both"/>
        <w:rPr>
          <w:rFonts w:eastAsia="Times New Roman"/>
          <w:sz w:val="20"/>
        </w:rPr>
      </w:pPr>
      <w:r>
        <w:rPr>
          <w:rFonts w:eastAsiaTheme="minorEastAsia"/>
          <w:sz w:val="20"/>
          <w:lang w:eastAsia="zh-CN"/>
        </w:rPr>
        <w:t>In this contribution, the modelling for adaptation layer in backhaul link is discussed.</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216B2C47" w14:textId="362B8494" w:rsidR="00DF494B" w:rsidRDefault="00DF494B" w:rsidP="00DF494B">
      <w:pPr>
        <w:spacing w:beforeLines="50" w:before="120" w:after="0" w:line="300" w:lineRule="auto"/>
        <w:jc w:val="both"/>
        <w:rPr>
          <w:rFonts w:eastAsiaTheme="minorEastAsia"/>
          <w:sz w:val="20"/>
          <w:lang w:eastAsia="zh-CN"/>
        </w:rPr>
      </w:pPr>
      <w:r>
        <w:rPr>
          <w:rFonts w:eastAsiaTheme="minorEastAsia"/>
          <w:sz w:val="20"/>
          <w:lang w:eastAsia="zh-CN"/>
        </w:rPr>
        <w:t xml:space="preserve">As shown in </w:t>
      </w:r>
      <w:r>
        <w:rPr>
          <w:rFonts w:eastAsiaTheme="minorEastAsia"/>
          <w:sz w:val="20"/>
          <w:lang w:eastAsia="zh-CN"/>
        </w:rPr>
        <w:fldChar w:fldCharType="begin"/>
      </w:r>
      <w:r>
        <w:rPr>
          <w:rFonts w:eastAsiaTheme="minorEastAsia"/>
          <w:sz w:val="20"/>
          <w:lang w:eastAsia="zh-CN"/>
        </w:rPr>
        <w:instrText xml:space="preserve"> REF _Ref535594524 \r \h </w:instrText>
      </w:r>
      <w:r>
        <w:rPr>
          <w:rFonts w:eastAsiaTheme="minorEastAsia"/>
          <w:sz w:val="20"/>
          <w:lang w:eastAsia="zh-CN"/>
        </w:rPr>
      </w:r>
      <w:r>
        <w:rPr>
          <w:rFonts w:eastAsiaTheme="minorEastAsia"/>
          <w:sz w:val="20"/>
          <w:lang w:eastAsia="zh-CN"/>
        </w:rPr>
        <w:fldChar w:fldCharType="separate"/>
      </w:r>
      <w:r w:rsidR="006B5AAF">
        <w:rPr>
          <w:rFonts w:eastAsiaTheme="minorEastAsia"/>
          <w:sz w:val="20"/>
          <w:lang w:eastAsia="zh-CN"/>
        </w:rPr>
        <w:t>[1]</w:t>
      </w:r>
      <w:r>
        <w:rPr>
          <w:rFonts w:eastAsiaTheme="minorEastAsia"/>
          <w:sz w:val="20"/>
          <w:lang w:eastAsia="zh-CN"/>
        </w:rPr>
        <w:fldChar w:fldCharType="end"/>
      </w:r>
      <w:r>
        <w:rPr>
          <w:rFonts w:eastAsiaTheme="minorEastAsia"/>
          <w:sz w:val="20"/>
          <w:lang w:eastAsia="zh-CN"/>
        </w:rPr>
        <w:t>, adaptation layer exist in the wireless backhaul link protocol stack for both user plane and control plane. In the access IAB node, only the MT part has adaptation layer. In all the intermediate IAB nodes, both MT part and DU part has adaptation layer. The donor DU also has adaptation layer. Therefore, it is reasonable to model that DU and MT has separate adaptation layer.</w:t>
      </w:r>
    </w:p>
    <w:p w14:paraId="7202B418" w14:textId="4B463617" w:rsidR="00351908" w:rsidRDefault="009C48D6" w:rsidP="00351908">
      <w:pPr>
        <w:spacing w:beforeLines="50" w:before="120" w:after="0" w:line="300" w:lineRule="auto"/>
        <w:jc w:val="center"/>
      </w:pPr>
      <w:r>
        <w:object w:dxaOrig="8205" w:dyaOrig="4411" w14:anchorId="5F6BF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90pt" o:ole="">
            <v:imagedata r:id="rId8" o:title=""/>
          </v:shape>
          <o:OLEObject Type="Embed" ProgID="Visio.Drawing.15" ShapeID="_x0000_i1025" DrawAspect="Content" ObjectID="_1611731084" r:id="rId9"/>
        </w:object>
      </w:r>
    </w:p>
    <w:p w14:paraId="55BF76C9" w14:textId="3F38C9C4" w:rsidR="00351908" w:rsidRPr="00E22A9B" w:rsidRDefault="00351908" w:rsidP="00E22A9B">
      <w:pPr>
        <w:pStyle w:val="af3"/>
        <w:jc w:val="center"/>
        <w:rPr>
          <w:rFonts w:eastAsiaTheme="minorEastAsia"/>
          <w:sz w:val="20"/>
          <w:lang w:eastAsia="zh-CN"/>
        </w:rPr>
      </w:pPr>
      <w:bookmarkStart w:id="7" w:name="_Ref536007716"/>
      <w:r w:rsidRPr="0052042F">
        <w:rPr>
          <w:b w:val="0"/>
          <w:sz w:val="20"/>
        </w:rPr>
        <w:t xml:space="preserve">Figure </w:t>
      </w:r>
      <w:r w:rsidRPr="0052042F">
        <w:rPr>
          <w:b w:val="0"/>
          <w:sz w:val="20"/>
        </w:rPr>
        <w:fldChar w:fldCharType="begin"/>
      </w:r>
      <w:r w:rsidRPr="0052042F">
        <w:rPr>
          <w:b w:val="0"/>
          <w:sz w:val="20"/>
        </w:rPr>
        <w:instrText xml:space="preserve"> SEQ Figure \* ARABIC </w:instrText>
      </w:r>
      <w:r w:rsidRPr="0052042F">
        <w:rPr>
          <w:b w:val="0"/>
          <w:sz w:val="20"/>
        </w:rPr>
        <w:fldChar w:fldCharType="separate"/>
      </w:r>
      <w:r w:rsidR="006B5AAF">
        <w:rPr>
          <w:b w:val="0"/>
          <w:noProof/>
          <w:sz w:val="20"/>
        </w:rPr>
        <w:t>1</w:t>
      </w:r>
      <w:r w:rsidRPr="0052042F">
        <w:rPr>
          <w:b w:val="0"/>
          <w:sz w:val="20"/>
        </w:rPr>
        <w:fldChar w:fldCharType="end"/>
      </w:r>
      <w:bookmarkEnd w:id="7"/>
      <w:r>
        <w:rPr>
          <w:b w:val="0"/>
          <w:sz w:val="20"/>
        </w:rPr>
        <w:t xml:space="preserve">. Nodes in IAB network have adaptation layer </w:t>
      </w:r>
    </w:p>
    <w:p w14:paraId="199FCC34" w14:textId="7320D10F" w:rsidR="00A43C7C" w:rsidRDefault="00A43C7C" w:rsidP="007F3E6A">
      <w:pPr>
        <w:spacing w:beforeLines="50" w:before="120" w:after="0" w:line="300" w:lineRule="auto"/>
        <w:jc w:val="both"/>
        <w:rPr>
          <w:rFonts w:eastAsiaTheme="minorEastAsia"/>
          <w:b/>
          <w:sz w:val="20"/>
          <w:lang w:eastAsia="zh-CN"/>
        </w:rPr>
      </w:pPr>
      <w:r>
        <w:rPr>
          <w:rFonts w:eastAsiaTheme="minorEastAsia"/>
          <w:b/>
          <w:sz w:val="20"/>
          <w:lang w:eastAsia="zh-CN"/>
        </w:rPr>
        <w:t>F</w:t>
      </w:r>
      <w:r>
        <w:rPr>
          <w:rFonts w:eastAsiaTheme="minorEastAsia" w:hint="eastAsia"/>
          <w:b/>
          <w:sz w:val="20"/>
          <w:lang w:eastAsia="zh-CN"/>
        </w:rPr>
        <w:t>unctionalities</w:t>
      </w:r>
      <w:r>
        <w:rPr>
          <w:rFonts w:eastAsiaTheme="minorEastAsia"/>
          <w:b/>
          <w:sz w:val="20"/>
          <w:lang w:eastAsia="zh-CN"/>
        </w:rPr>
        <w:t xml:space="preserve"> of adaptation layer</w:t>
      </w:r>
    </w:p>
    <w:p w14:paraId="43DF84BE" w14:textId="223D177C" w:rsidR="00A43C7C" w:rsidRPr="00927CEB" w:rsidRDefault="00A43C7C"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In the study item phase of IAB, we </w:t>
      </w:r>
      <w:r w:rsidR="00F27955">
        <w:rPr>
          <w:rFonts w:eastAsiaTheme="minorEastAsia"/>
          <w:sz w:val="20"/>
          <w:lang w:eastAsia="zh-CN"/>
        </w:rPr>
        <w:t>had a lot of discussion about</w:t>
      </w:r>
      <w:r>
        <w:rPr>
          <w:rFonts w:eastAsiaTheme="minorEastAsia"/>
          <w:sz w:val="20"/>
          <w:lang w:eastAsia="zh-CN"/>
        </w:rPr>
        <w:t xml:space="preserve"> the</w:t>
      </w:r>
      <w:r w:rsidR="00F27955">
        <w:rPr>
          <w:rFonts w:eastAsiaTheme="minorEastAsia"/>
          <w:sz w:val="20"/>
          <w:lang w:eastAsia="zh-CN"/>
        </w:rPr>
        <w:t xml:space="preserve"> functionalities of adaptation layer. Among them, the</w:t>
      </w:r>
      <w:r>
        <w:rPr>
          <w:rFonts w:eastAsiaTheme="minorEastAsia"/>
          <w:sz w:val="20"/>
          <w:lang w:eastAsia="zh-CN"/>
        </w:rPr>
        <w:t xml:space="preserve"> routing, bearer mapping and the hop by hop flow control</w:t>
      </w:r>
      <w:r w:rsidR="00F27955">
        <w:rPr>
          <w:rFonts w:eastAsiaTheme="minorEastAsia"/>
          <w:sz w:val="20"/>
          <w:lang w:eastAsia="zh-CN"/>
        </w:rPr>
        <w:t xml:space="preserve"> are three essential functionalities for IAB network. We suggest RAN2 should confirm the three functionalities to be supported by adaptation layer firstly and then derive main framework about the protocol design for adaptation layer.</w:t>
      </w:r>
    </w:p>
    <w:p w14:paraId="4D011DE4" w14:textId="6DA16982" w:rsidR="00A43C7C" w:rsidRDefault="00A43C7C" w:rsidP="007F3E6A">
      <w:pPr>
        <w:spacing w:beforeLines="50" w:before="120" w:after="0" w:line="300" w:lineRule="auto"/>
        <w:jc w:val="both"/>
        <w:rPr>
          <w:rFonts w:eastAsiaTheme="minorEastAsia"/>
          <w:b/>
          <w:sz w:val="20"/>
          <w:lang w:eastAsia="zh-CN"/>
        </w:rPr>
      </w:pPr>
      <w:r>
        <w:rPr>
          <w:rFonts w:eastAsiaTheme="minorEastAsia"/>
          <w:b/>
          <w:sz w:val="20"/>
          <w:lang w:eastAsia="zh-CN"/>
        </w:rPr>
        <w:t>P</w:t>
      </w:r>
      <w:r>
        <w:rPr>
          <w:rFonts w:eastAsiaTheme="minorEastAsia" w:hint="eastAsia"/>
          <w:b/>
          <w:sz w:val="20"/>
          <w:lang w:eastAsia="zh-CN"/>
        </w:rPr>
        <w:t>roposal</w:t>
      </w:r>
      <w:r>
        <w:rPr>
          <w:rFonts w:eastAsiaTheme="minorEastAsia"/>
          <w:b/>
          <w:sz w:val="20"/>
          <w:lang w:eastAsia="zh-CN"/>
        </w:rPr>
        <w:t xml:space="preserve"> 1</w:t>
      </w:r>
      <w:r>
        <w:rPr>
          <w:rFonts w:eastAsiaTheme="minorEastAsia" w:hint="eastAsia"/>
          <w:b/>
          <w:sz w:val="20"/>
          <w:lang w:eastAsia="zh-CN"/>
        </w:rPr>
        <w:t>: RAN2 confirms that routing, bearer mapping</w:t>
      </w:r>
      <w:r w:rsidR="007976D4">
        <w:rPr>
          <w:rFonts w:eastAsiaTheme="minorEastAsia"/>
          <w:b/>
          <w:sz w:val="20"/>
          <w:lang w:eastAsia="zh-CN"/>
        </w:rPr>
        <w:t xml:space="preserve"> and</w:t>
      </w:r>
      <w:r>
        <w:rPr>
          <w:rFonts w:eastAsiaTheme="minorEastAsia"/>
          <w:b/>
          <w:sz w:val="20"/>
          <w:lang w:eastAsia="zh-CN"/>
        </w:rPr>
        <w:t xml:space="preserve"> flow control are </w:t>
      </w:r>
      <w:r w:rsidR="00242839">
        <w:rPr>
          <w:rFonts w:eastAsiaTheme="minorEastAsia"/>
          <w:b/>
          <w:sz w:val="20"/>
          <w:lang w:eastAsia="zh-CN"/>
        </w:rPr>
        <w:t xml:space="preserve">the </w:t>
      </w:r>
      <w:r>
        <w:rPr>
          <w:rFonts w:eastAsiaTheme="minorEastAsia"/>
          <w:b/>
          <w:sz w:val="20"/>
          <w:lang w:eastAsia="zh-CN"/>
        </w:rPr>
        <w:t>adaptation layer functions.</w:t>
      </w:r>
      <w:r>
        <w:rPr>
          <w:rFonts w:eastAsiaTheme="minorEastAsia" w:hint="eastAsia"/>
          <w:b/>
          <w:sz w:val="20"/>
          <w:lang w:eastAsia="zh-CN"/>
        </w:rPr>
        <w:t xml:space="preserve"> </w:t>
      </w:r>
    </w:p>
    <w:p w14:paraId="4DC10396" w14:textId="04882EBA" w:rsidR="00DD01E9" w:rsidRPr="00A75C3B" w:rsidRDefault="00A75C3B" w:rsidP="007F3E6A">
      <w:pPr>
        <w:spacing w:beforeLines="50" w:before="120" w:after="0" w:line="300" w:lineRule="auto"/>
        <w:jc w:val="both"/>
        <w:rPr>
          <w:rFonts w:eastAsiaTheme="minorEastAsia"/>
          <w:b/>
          <w:sz w:val="20"/>
          <w:lang w:eastAsia="zh-CN"/>
        </w:rPr>
      </w:pPr>
      <w:r w:rsidRPr="00A75C3B">
        <w:rPr>
          <w:rFonts w:eastAsiaTheme="minorEastAsia"/>
          <w:b/>
          <w:sz w:val="20"/>
          <w:lang w:eastAsia="zh-CN"/>
        </w:rPr>
        <w:t>G</w:t>
      </w:r>
      <w:r w:rsidRPr="00A75C3B">
        <w:rPr>
          <w:rFonts w:eastAsiaTheme="minorEastAsia" w:hint="eastAsia"/>
          <w:b/>
          <w:sz w:val="20"/>
          <w:lang w:eastAsia="zh-CN"/>
        </w:rPr>
        <w:t xml:space="preserve">ranularity </w:t>
      </w:r>
      <w:r w:rsidRPr="00A75C3B">
        <w:rPr>
          <w:rFonts w:eastAsiaTheme="minorEastAsia"/>
          <w:b/>
          <w:sz w:val="20"/>
          <w:lang w:eastAsia="zh-CN"/>
        </w:rPr>
        <w:t>of adaptation layer</w:t>
      </w:r>
      <w:r w:rsidR="00336DD6">
        <w:rPr>
          <w:rFonts w:eastAsiaTheme="minorEastAsia"/>
          <w:b/>
          <w:sz w:val="20"/>
          <w:lang w:eastAsia="zh-CN"/>
        </w:rPr>
        <w:t xml:space="preserve"> entity</w:t>
      </w:r>
    </w:p>
    <w:p w14:paraId="3E812AA0" w14:textId="313DF143" w:rsidR="00B5605E" w:rsidRDefault="00B5605E" w:rsidP="00A75C3B">
      <w:pPr>
        <w:spacing w:beforeLines="50" w:before="120" w:after="0" w:line="300" w:lineRule="auto"/>
        <w:jc w:val="both"/>
        <w:rPr>
          <w:rFonts w:eastAsiaTheme="minorEastAsia"/>
          <w:sz w:val="20"/>
          <w:lang w:eastAsia="zh-CN"/>
        </w:rPr>
      </w:pPr>
      <w:r>
        <w:rPr>
          <w:rFonts w:eastAsiaTheme="minorEastAsia"/>
          <w:sz w:val="20"/>
          <w:lang w:eastAsia="zh-CN"/>
        </w:rPr>
        <w:t>T</w:t>
      </w:r>
      <w:r>
        <w:rPr>
          <w:rFonts w:eastAsiaTheme="minorEastAsia" w:hint="eastAsia"/>
          <w:sz w:val="20"/>
          <w:lang w:eastAsia="zh-CN"/>
        </w:rPr>
        <w:t>he</w:t>
      </w:r>
      <w:r w:rsidR="00E827C0">
        <w:rPr>
          <w:rFonts w:eastAsiaTheme="minorEastAsia"/>
          <w:sz w:val="20"/>
          <w:lang w:eastAsia="zh-CN"/>
        </w:rPr>
        <w:t xml:space="preserve"> following</w:t>
      </w:r>
      <w:r>
        <w:rPr>
          <w:rFonts w:eastAsiaTheme="minorEastAsia"/>
          <w:sz w:val="20"/>
          <w:lang w:eastAsia="zh-CN"/>
        </w:rPr>
        <w:t xml:space="preserve"> two options </w:t>
      </w:r>
      <w:r w:rsidR="00E827C0">
        <w:rPr>
          <w:rFonts w:eastAsiaTheme="minorEastAsia"/>
          <w:sz w:val="20"/>
          <w:lang w:eastAsia="zh-CN"/>
        </w:rPr>
        <w:t xml:space="preserve">are proposed </w:t>
      </w:r>
      <w:r>
        <w:rPr>
          <w:rFonts w:eastAsiaTheme="minorEastAsia"/>
          <w:sz w:val="20"/>
          <w:lang w:eastAsia="zh-CN"/>
        </w:rPr>
        <w:t>for the granularity of adaptation layer in IAB node’</w:t>
      </w:r>
      <w:r>
        <w:rPr>
          <w:rFonts w:eastAsiaTheme="minorEastAsia" w:hint="eastAsia"/>
          <w:sz w:val="20"/>
          <w:lang w:eastAsia="zh-CN"/>
        </w:rPr>
        <w:t>s</w:t>
      </w:r>
      <w:r>
        <w:rPr>
          <w:rFonts w:eastAsiaTheme="minorEastAsia"/>
          <w:sz w:val="20"/>
          <w:lang w:eastAsia="zh-CN"/>
        </w:rPr>
        <w:t xml:space="preserve"> MT</w:t>
      </w:r>
      <w:r w:rsidR="00F266EB">
        <w:rPr>
          <w:rFonts w:eastAsiaTheme="minorEastAsia" w:hint="eastAsia"/>
          <w:sz w:val="20"/>
          <w:lang w:eastAsia="zh-CN"/>
        </w:rPr>
        <w:t>/DU</w:t>
      </w:r>
      <w:r>
        <w:rPr>
          <w:rFonts w:eastAsiaTheme="minorEastAsia"/>
          <w:sz w:val="20"/>
          <w:lang w:eastAsia="zh-CN"/>
        </w:rPr>
        <w:t xml:space="preserve"> part</w:t>
      </w:r>
      <w:r w:rsidR="00E827C0">
        <w:rPr>
          <w:rFonts w:eastAsiaTheme="minorEastAsia"/>
          <w:sz w:val="20"/>
          <w:lang w:eastAsia="zh-CN"/>
        </w:rPr>
        <w:t>.</w:t>
      </w:r>
    </w:p>
    <w:p w14:paraId="5CF5A494" w14:textId="524D3BEA" w:rsidR="00DD2FF7" w:rsidRDefault="008C5BEF" w:rsidP="00A75C3B">
      <w:pPr>
        <w:spacing w:beforeLines="50" w:before="120" w:after="0" w:line="300" w:lineRule="auto"/>
        <w:jc w:val="both"/>
        <w:rPr>
          <w:rFonts w:eastAsiaTheme="minorEastAsia"/>
          <w:sz w:val="20"/>
          <w:lang w:eastAsia="zh-CN"/>
        </w:rPr>
      </w:pPr>
      <w:r>
        <w:rPr>
          <w:rFonts w:eastAsiaTheme="minorEastAsia"/>
          <w:sz w:val="20"/>
          <w:lang w:eastAsia="zh-CN"/>
        </w:rPr>
        <w:t xml:space="preserve">Option 1. </w:t>
      </w:r>
      <w:r w:rsidR="00374FB8">
        <w:rPr>
          <w:rFonts w:eastAsiaTheme="minorEastAsia"/>
          <w:sz w:val="20"/>
          <w:lang w:eastAsia="zh-CN"/>
        </w:rPr>
        <w:t xml:space="preserve">The granularity of adaptation layer entity </w:t>
      </w:r>
      <w:r>
        <w:rPr>
          <w:rFonts w:eastAsiaTheme="minorEastAsia"/>
          <w:sz w:val="20"/>
          <w:lang w:eastAsia="zh-CN"/>
        </w:rPr>
        <w:t>is</w:t>
      </w:r>
      <w:r w:rsidR="00374FB8">
        <w:rPr>
          <w:rFonts w:eastAsiaTheme="minorEastAsia"/>
          <w:sz w:val="20"/>
          <w:lang w:eastAsia="zh-CN"/>
        </w:rPr>
        <w:t xml:space="preserve"> per MT</w:t>
      </w:r>
      <w:r w:rsidR="00F266EB">
        <w:rPr>
          <w:rFonts w:eastAsiaTheme="minorEastAsia" w:hint="eastAsia"/>
          <w:sz w:val="20"/>
          <w:lang w:eastAsia="zh-CN"/>
        </w:rPr>
        <w:t>/DU</w:t>
      </w:r>
      <w:r w:rsidR="00B5605E">
        <w:rPr>
          <w:rFonts w:eastAsiaTheme="minorEastAsia"/>
          <w:sz w:val="20"/>
          <w:lang w:eastAsia="zh-CN"/>
        </w:rPr>
        <w:t xml:space="preserve">. </w:t>
      </w:r>
    </w:p>
    <w:p w14:paraId="76099781" w14:textId="4E60EF9A" w:rsidR="00E15B6F" w:rsidRDefault="008C5BEF" w:rsidP="00A75C3B">
      <w:pPr>
        <w:spacing w:beforeLines="50" w:before="120" w:after="0" w:line="300" w:lineRule="auto"/>
        <w:jc w:val="both"/>
        <w:rPr>
          <w:rFonts w:eastAsiaTheme="minorEastAsia"/>
          <w:sz w:val="20"/>
          <w:lang w:eastAsia="zh-CN"/>
        </w:rPr>
      </w:pPr>
      <w:r>
        <w:rPr>
          <w:rFonts w:eastAsiaTheme="minorEastAsia"/>
          <w:sz w:val="20"/>
          <w:lang w:eastAsia="zh-CN"/>
        </w:rPr>
        <w:t xml:space="preserve">Option 2. The granularity of adaptation layer entity is per </w:t>
      </w:r>
      <w:r w:rsidR="00E827C0">
        <w:rPr>
          <w:rFonts w:eastAsiaTheme="minorEastAsia"/>
          <w:sz w:val="20"/>
          <w:lang w:eastAsia="zh-CN"/>
        </w:rPr>
        <w:t>RLC entity.</w:t>
      </w:r>
    </w:p>
    <w:p w14:paraId="3F4271AE" w14:textId="64599064" w:rsidR="00E22A9B" w:rsidRDefault="00E22A9B" w:rsidP="00E22A9B">
      <w:pPr>
        <w:spacing w:beforeLines="50" w:before="120" w:after="0" w:line="300" w:lineRule="auto"/>
        <w:jc w:val="both"/>
        <w:rPr>
          <w:rFonts w:eastAsiaTheme="minorEastAsia"/>
          <w:sz w:val="20"/>
          <w:lang w:eastAsia="zh-CN"/>
        </w:rPr>
      </w:pPr>
      <w:r>
        <w:rPr>
          <w:rFonts w:eastAsiaTheme="minorEastAsia"/>
          <w:sz w:val="20"/>
          <w:lang w:eastAsia="zh-CN"/>
        </w:rPr>
        <w:lastRenderedPageBreak/>
        <w:t>Considering that the</w:t>
      </w:r>
      <w:r w:rsidR="006B61CC">
        <w:rPr>
          <w:rFonts w:eastAsiaTheme="minorEastAsia"/>
          <w:sz w:val="20"/>
          <w:lang w:eastAsia="zh-CN"/>
        </w:rPr>
        <w:t xml:space="preserve"> two</w:t>
      </w:r>
      <w:r>
        <w:rPr>
          <w:rFonts w:eastAsiaTheme="minorEastAsia"/>
          <w:sz w:val="20"/>
          <w:lang w:eastAsia="zh-CN"/>
        </w:rPr>
        <w:t xml:space="preserve"> main functionalities of adaptation layer are routing and bearer mapping, it means that a next hop node is chosen after doing routing selection, and then a backhaul RLC channel is chosen after bearer mapping. In other words, the egress RLC entity is chosen for an Adapt PDU after processing of adaptation layer. However,</w:t>
      </w:r>
      <w:r>
        <w:rPr>
          <w:rFonts w:eastAsiaTheme="minorEastAsia" w:hint="eastAsia"/>
          <w:sz w:val="20"/>
          <w:lang w:eastAsia="zh-CN"/>
        </w:rPr>
        <w:t xml:space="preserve"> </w:t>
      </w:r>
      <w:r>
        <w:rPr>
          <w:rFonts w:eastAsiaTheme="minorEastAsia"/>
          <w:sz w:val="20"/>
          <w:lang w:eastAsia="zh-CN"/>
        </w:rPr>
        <w:t>since the adaptation layer entity is one to one mapped to an RLC entity in option 2, the RLC entity is chosen before processing of adaptation layer, then neither the routing nor the bearer mapping is performed at adaptation layer, and such option has contradiction with the assumption of adaptation layer’s functionalities. From this perspective, option 1 is more reasonable when compared with option 2.</w:t>
      </w:r>
    </w:p>
    <w:p w14:paraId="6C6D0A8F" w14:textId="1F3217D0" w:rsidR="000C7FE0" w:rsidRDefault="001B2539" w:rsidP="00A75C3B">
      <w:pPr>
        <w:spacing w:beforeLines="50" w:before="120" w:after="0" w:line="300" w:lineRule="auto"/>
        <w:jc w:val="both"/>
      </w:pPr>
      <w:r>
        <w:object w:dxaOrig="6165" w:dyaOrig="4170" w14:anchorId="2738A5F6">
          <v:shape id="_x0000_i1026" type="#_x0000_t75" style="width:232.5pt;height:157pt" o:ole="">
            <v:imagedata r:id="rId10" o:title=""/>
          </v:shape>
          <o:OLEObject Type="Embed" ProgID="Visio.Drawing.15" ShapeID="_x0000_i1026" DrawAspect="Content" ObjectID="_1611731085" r:id="rId11"/>
        </w:object>
      </w:r>
      <w:r w:rsidR="0052042F">
        <w:t xml:space="preserve"> </w:t>
      </w:r>
      <w:r>
        <w:t xml:space="preserve"> </w:t>
      </w:r>
      <w:r>
        <w:object w:dxaOrig="6015" w:dyaOrig="4350" w14:anchorId="119FD2B2">
          <v:shape id="_x0000_i1027" type="#_x0000_t75" style="width:224.5pt;height:163pt" o:ole="">
            <v:imagedata r:id="rId12" o:title=""/>
          </v:shape>
          <o:OLEObject Type="Embed" ProgID="Visio.Drawing.15" ShapeID="_x0000_i1027" DrawAspect="Content" ObjectID="_1611731086" r:id="rId13"/>
        </w:object>
      </w:r>
    </w:p>
    <w:p w14:paraId="6F320E41" w14:textId="68970A2B" w:rsidR="000C7FE0" w:rsidRPr="0052042F" w:rsidRDefault="0052042F" w:rsidP="0052042F">
      <w:pPr>
        <w:pStyle w:val="af3"/>
        <w:jc w:val="center"/>
        <w:rPr>
          <w:rFonts w:eastAsiaTheme="minorEastAsia"/>
          <w:b w:val="0"/>
          <w:sz w:val="16"/>
          <w:lang w:eastAsia="zh-CN"/>
        </w:rPr>
      </w:pPr>
      <w:r w:rsidRPr="0052042F">
        <w:rPr>
          <w:b w:val="0"/>
          <w:sz w:val="20"/>
        </w:rPr>
        <w:t xml:space="preserve">Figure </w:t>
      </w:r>
      <w:r w:rsidRPr="0052042F">
        <w:rPr>
          <w:b w:val="0"/>
          <w:sz w:val="20"/>
        </w:rPr>
        <w:fldChar w:fldCharType="begin"/>
      </w:r>
      <w:r w:rsidRPr="0052042F">
        <w:rPr>
          <w:b w:val="0"/>
          <w:sz w:val="20"/>
        </w:rPr>
        <w:instrText xml:space="preserve"> SEQ Figure \* ARABIC </w:instrText>
      </w:r>
      <w:r w:rsidRPr="0052042F">
        <w:rPr>
          <w:b w:val="0"/>
          <w:sz w:val="20"/>
        </w:rPr>
        <w:fldChar w:fldCharType="separate"/>
      </w:r>
      <w:r w:rsidR="006B5AAF">
        <w:rPr>
          <w:b w:val="0"/>
          <w:noProof/>
          <w:sz w:val="20"/>
        </w:rPr>
        <w:t>2</w:t>
      </w:r>
      <w:r w:rsidRPr="0052042F">
        <w:rPr>
          <w:b w:val="0"/>
          <w:sz w:val="20"/>
        </w:rPr>
        <w:fldChar w:fldCharType="end"/>
      </w:r>
      <w:r>
        <w:rPr>
          <w:b w:val="0"/>
          <w:sz w:val="20"/>
        </w:rPr>
        <w:t xml:space="preserve">. </w:t>
      </w:r>
      <w:r w:rsidR="00143B82">
        <w:rPr>
          <w:b w:val="0"/>
          <w:sz w:val="20"/>
        </w:rPr>
        <w:t xml:space="preserve">Granularity options of adaptation layer </w:t>
      </w:r>
    </w:p>
    <w:p w14:paraId="3DC6FA7E" w14:textId="45935EBE" w:rsidR="00E70E06" w:rsidRDefault="00E70E06" w:rsidP="00A75C3B">
      <w:pPr>
        <w:spacing w:beforeLines="50" w:before="120" w:after="0" w:line="300" w:lineRule="auto"/>
        <w:jc w:val="both"/>
        <w:rPr>
          <w:rFonts w:eastAsiaTheme="minorEastAsia"/>
          <w:sz w:val="20"/>
          <w:lang w:eastAsia="zh-CN"/>
        </w:rPr>
      </w:pPr>
      <w:r>
        <w:rPr>
          <w:rFonts w:eastAsiaTheme="minorEastAsia"/>
          <w:sz w:val="20"/>
          <w:lang w:eastAsia="zh-CN"/>
        </w:rPr>
        <w:t xml:space="preserve">On the other hand, </w:t>
      </w:r>
      <w:r w:rsidR="0078054C">
        <w:rPr>
          <w:rFonts w:eastAsiaTheme="minorEastAsia"/>
          <w:sz w:val="20"/>
          <w:lang w:eastAsia="zh-CN"/>
        </w:rPr>
        <w:t xml:space="preserve">for the </w:t>
      </w:r>
      <w:r>
        <w:rPr>
          <w:rFonts w:eastAsiaTheme="minorEastAsia"/>
          <w:sz w:val="20"/>
          <w:lang w:eastAsia="zh-CN"/>
        </w:rPr>
        <w:t>downlink flow control</w:t>
      </w:r>
      <w:r w:rsidR="0078054C">
        <w:rPr>
          <w:rFonts w:eastAsiaTheme="minorEastAsia"/>
          <w:sz w:val="20"/>
          <w:lang w:eastAsia="zh-CN"/>
        </w:rPr>
        <w:t xml:space="preserve"> problem, hop by hop flow control feedback may relies on adaptation layer feedback from IAB node to its parent node as discussed in the study item phase. However, if the granularity of adaptation layer entity is per RLC entity, the adaptation layer feedback only be constrained to indicate buffer status about the RLC channel between the IAB node and its parent node</w:t>
      </w:r>
      <w:r w:rsidR="008917E7">
        <w:rPr>
          <w:rFonts w:eastAsiaTheme="minorEastAsia"/>
          <w:sz w:val="20"/>
          <w:lang w:eastAsia="zh-CN"/>
        </w:rPr>
        <w:t xml:space="preserve">, instead of </w:t>
      </w:r>
      <w:r w:rsidR="00144EBD">
        <w:rPr>
          <w:rFonts w:eastAsiaTheme="minorEastAsia"/>
          <w:sz w:val="20"/>
          <w:lang w:eastAsia="zh-CN"/>
        </w:rPr>
        <w:t>reporting the buffer status about an IAB node’s downstream link. Comparatively, option 1 is more flexible for supporting DL flow control feedback in adaptation layer about descendent links to parent node.</w:t>
      </w:r>
    </w:p>
    <w:p w14:paraId="55B1B87F" w14:textId="5B054962" w:rsidR="008B0F51" w:rsidRPr="008B0F51" w:rsidRDefault="00BA7027" w:rsidP="008B0F51">
      <w:pPr>
        <w:spacing w:beforeLines="50" w:before="120" w:after="0" w:line="300" w:lineRule="auto"/>
        <w:jc w:val="both"/>
        <w:rPr>
          <w:rFonts w:eastAsiaTheme="minorEastAsia"/>
          <w:sz w:val="20"/>
          <w:lang w:eastAsia="zh-CN"/>
        </w:rPr>
      </w:pPr>
      <w:r>
        <w:rPr>
          <w:rFonts w:eastAsiaTheme="minorEastAsia"/>
          <w:sz w:val="20"/>
          <w:lang w:eastAsia="zh-CN"/>
        </w:rPr>
        <w:t>Since MT part and DU part has separate adaptation layer, we need to clarify that which part do the routing selection and bearer mapping function</w:t>
      </w:r>
      <w:r w:rsidR="00336DD6">
        <w:rPr>
          <w:rFonts w:eastAsiaTheme="minorEastAsia"/>
          <w:sz w:val="20"/>
          <w:lang w:eastAsia="zh-CN"/>
        </w:rPr>
        <w:t>.</w:t>
      </w:r>
      <w:r>
        <w:rPr>
          <w:rFonts w:eastAsiaTheme="minorEastAsia"/>
          <w:sz w:val="20"/>
          <w:lang w:eastAsia="zh-CN"/>
        </w:rPr>
        <w:t xml:space="preserve"> For the downlink packet, the donor DU part’s adaptation layer should be responsible for the two functionalities, while for the uplink packet the MT part’s adaptation layer of the access IAB node should be responsible for the two functionalities.</w:t>
      </w:r>
      <w:r w:rsidR="00FF78F7">
        <w:rPr>
          <w:rFonts w:eastAsiaTheme="minorEastAsia"/>
          <w:sz w:val="20"/>
          <w:lang w:eastAsia="zh-CN"/>
        </w:rPr>
        <w:t xml:space="preserve"> Only the egress link had adaptation layer for both the two examples.</w:t>
      </w:r>
      <w:r w:rsidR="00F266EB">
        <w:rPr>
          <w:rFonts w:eastAsiaTheme="minorEastAsia"/>
          <w:sz w:val="20"/>
          <w:lang w:eastAsia="zh-CN"/>
        </w:rPr>
        <w:t xml:space="preserve"> Then it </w:t>
      </w:r>
      <w:r w:rsidR="00FF78F7">
        <w:rPr>
          <w:rFonts w:eastAsiaTheme="minorEastAsia"/>
          <w:sz w:val="20"/>
          <w:lang w:eastAsia="zh-CN"/>
        </w:rPr>
        <w:t>is straightforward and make sense to let the egress adaptation layer do</w:t>
      </w:r>
      <w:r w:rsidR="00D44BAF">
        <w:rPr>
          <w:rFonts w:eastAsiaTheme="minorEastAsia"/>
          <w:sz w:val="20"/>
          <w:lang w:eastAsia="zh-CN"/>
        </w:rPr>
        <w:t xml:space="preserve"> </w:t>
      </w:r>
      <w:r w:rsidR="00FF78F7">
        <w:rPr>
          <w:rFonts w:eastAsiaTheme="minorEastAsia"/>
          <w:sz w:val="20"/>
          <w:lang w:eastAsia="zh-CN"/>
        </w:rPr>
        <w:t>route selection and bearer mapping.</w:t>
      </w:r>
      <w:r w:rsidR="00F266EB">
        <w:rPr>
          <w:rFonts w:eastAsiaTheme="minorEastAsia"/>
          <w:sz w:val="20"/>
          <w:lang w:eastAsia="zh-CN"/>
        </w:rPr>
        <w:t xml:space="preserve"> </w:t>
      </w:r>
    </w:p>
    <w:p w14:paraId="5F16464D" w14:textId="51458BA9" w:rsidR="001F0786" w:rsidRDefault="0056011A"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Based on the previous analysis, the </w:t>
      </w:r>
      <w:r w:rsidR="0065010A">
        <w:rPr>
          <w:rFonts w:eastAsiaTheme="minorEastAsia"/>
          <w:sz w:val="20"/>
          <w:lang w:eastAsia="zh-CN"/>
        </w:rPr>
        <w:t xml:space="preserve">basic </w:t>
      </w:r>
      <w:r>
        <w:rPr>
          <w:rFonts w:eastAsiaTheme="minorEastAsia"/>
          <w:sz w:val="20"/>
          <w:lang w:eastAsia="zh-CN"/>
        </w:rPr>
        <w:t xml:space="preserve">assumptions about adaptation layer modelling can be briefly summarized as: </w:t>
      </w:r>
    </w:p>
    <w:p w14:paraId="4784C3CF" w14:textId="45136AB4" w:rsidR="00D73ADE" w:rsidRPr="00D73ADE" w:rsidRDefault="00D73ADE" w:rsidP="00D73ADE">
      <w:pPr>
        <w:pStyle w:val="afff"/>
        <w:numPr>
          <w:ilvl w:val="0"/>
          <w:numId w:val="42"/>
        </w:numPr>
        <w:spacing w:beforeLines="50" w:before="120" w:line="300" w:lineRule="auto"/>
        <w:ind w:firstLineChars="0"/>
        <w:jc w:val="both"/>
        <w:rPr>
          <w:rFonts w:eastAsiaTheme="minorEastAsia"/>
          <w:sz w:val="20"/>
          <w:lang w:eastAsia="zh-CN"/>
        </w:rPr>
      </w:pPr>
      <w:r w:rsidRPr="00D73ADE">
        <w:rPr>
          <w:rFonts w:eastAsiaTheme="minorEastAsia"/>
          <w:sz w:val="20"/>
          <w:lang w:eastAsia="zh-CN"/>
        </w:rPr>
        <w:t>DU part and MT part of IAB node ha</w:t>
      </w:r>
      <w:r w:rsidR="00A85176">
        <w:rPr>
          <w:rFonts w:eastAsiaTheme="minorEastAsia"/>
          <w:sz w:val="20"/>
          <w:lang w:eastAsia="zh-CN"/>
        </w:rPr>
        <w:t>ve</w:t>
      </w:r>
      <w:r w:rsidRPr="00D73ADE">
        <w:rPr>
          <w:rFonts w:eastAsiaTheme="minorEastAsia"/>
          <w:sz w:val="20"/>
          <w:lang w:eastAsia="zh-CN"/>
        </w:rPr>
        <w:t xml:space="preserve"> separate adaptation layer entities.</w:t>
      </w:r>
    </w:p>
    <w:p w14:paraId="4B58B3B7" w14:textId="77777777" w:rsidR="00D73ADE" w:rsidRPr="00D73ADE" w:rsidRDefault="00D73ADE" w:rsidP="00D73ADE">
      <w:pPr>
        <w:pStyle w:val="afff"/>
        <w:numPr>
          <w:ilvl w:val="0"/>
          <w:numId w:val="42"/>
        </w:numPr>
        <w:spacing w:beforeLines="50" w:before="120" w:line="300" w:lineRule="auto"/>
        <w:ind w:firstLineChars="0"/>
        <w:jc w:val="both"/>
        <w:rPr>
          <w:rFonts w:eastAsiaTheme="minorEastAsia"/>
          <w:sz w:val="20"/>
          <w:lang w:eastAsia="zh-CN"/>
        </w:rPr>
      </w:pPr>
      <w:r w:rsidRPr="00D73ADE">
        <w:rPr>
          <w:rFonts w:eastAsiaTheme="minorEastAsia"/>
          <w:sz w:val="20"/>
          <w:lang w:eastAsia="zh-CN"/>
        </w:rPr>
        <w:t>The granularity of Adaptation layer entity is per MT/DU, rather than per RLC entity.</w:t>
      </w:r>
    </w:p>
    <w:p w14:paraId="1315A2A7" w14:textId="24CE5FA9" w:rsidR="0056011A" w:rsidRPr="00D73ADE" w:rsidRDefault="00D73ADE" w:rsidP="00D73ADE">
      <w:pPr>
        <w:pStyle w:val="afff"/>
        <w:numPr>
          <w:ilvl w:val="0"/>
          <w:numId w:val="42"/>
        </w:numPr>
        <w:spacing w:beforeLines="50" w:before="120" w:line="300" w:lineRule="auto"/>
        <w:ind w:firstLineChars="0"/>
        <w:jc w:val="both"/>
        <w:rPr>
          <w:rFonts w:eastAsiaTheme="minorEastAsia"/>
          <w:sz w:val="20"/>
          <w:lang w:eastAsia="zh-CN"/>
        </w:rPr>
      </w:pPr>
      <w:r w:rsidRPr="00D73ADE">
        <w:rPr>
          <w:rFonts w:eastAsiaTheme="minorEastAsia"/>
          <w:sz w:val="20"/>
          <w:lang w:eastAsia="zh-CN"/>
        </w:rPr>
        <w:t>The egress adaptation layer entity do route selection and bearer mapping.</w:t>
      </w:r>
      <w:r w:rsidR="0056011A" w:rsidRPr="00D73ADE">
        <w:rPr>
          <w:rFonts w:eastAsiaTheme="minorEastAsia"/>
          <w:sz w:val="20"/>
          <w:lang w:eastAsia="zh-CN"/>
        </w:rPr>
        <w:t xml:space="preserve"> </w:t>
      </w:r>
    </w:p>
    <w:p w14:paraId="318EB3D3" w14:textId="10120C1B" w:rsidR="005E0715" w:rsidRDefault="005E0715" w:rsidP="005E0715">
      <w:pPr>
        <w:spacing w:beforeLines="50" w:before="120" w:after="0" w:line="300" w:lineRule="auto"/>
        <w:jc w:val="both"/>
        <w:rPr>
          <w:rFonts w:eastAsiaTheme="minorEastAsia"/>
          <w:b/>
          <w:sz w:val="20"/>
          <w:lang w:eastAsia="zh-CN"/>
        </w:rPr>
      </w:pPr>
      <w:r>
        <w:rPr>
          <w:rFonts w:eastAsiaTheme="minorEastAsia"/>
          <w:b/>
          <w:sz w:val="20"/>
          <w:lang w:eastAsia="zh-CN"/>
        </w:rPr>
        <w:t xml:space="preserve">Proposal </w:t>
      </w:r>
      <w:r w:rsidR="00F27955">
        <w:rPr>
          <w:rFonts w:eastAsiaTheme="minorEastAsia"/>
          <w:b/>
          <w:sz w:val="20"/>
          <w:lang w:eastAsia="zh-CN"/>
        </w:rPr>
        <w:t>2</w:t>
      </w:r>
      <w:r>
        <w:rPr>
          <w:rFonts w:eastAsiaTheme="minorEastAsia"/>
          <w:b/>
          <w:sz w:val="20"/>
          <w:lang w:eastAsia="zh-CN"/>
        </w:rPr>
        <w:t xml:space="preserve">: RAN2 </w:t>
      </w:r>
      <w:r w:rsidR="00336DD6">
        <w:rPr>
          <w:rFonts w:eastAsiaTheme="minorEastAsia"/>
          <w:b/>
          <w:sz w:val="20"/>
          <w:lang w:eastAsia="zh-CN"/>
        </w:rPr>
        <w:t>assumes the following</w:t>
      </w:r>
      <w:r w:rsidRPr="008B0F51">
        <w:rPr>
          <w:rFonts w:eastAsiaTheme="minorEastAsia"/>
          <w:b/>
          <w:sz w:val="20"/>
          <w:lang w:eastAsia="zh-CN"/>
        </w:rPr>
        <w:t xml:space="preserve"> adaptation layer modelling</w:t>
      </w:r>
      <w:r>
        <w:rPr>
          <w:rFonts w:eastAsiaTheme="minorEastAsia"/>
          <w:b/>
          <w:sz w:val="20"/>
          <w:lang w:eastAsia="zh-CN"/>
        </w:rPr>
        <w:t>:</w:t>
      </w:r>
      <w:r>
        <w:rPr>
          <w:rFonts w:eastAsiaTheme="minorEastAsia"/>
          <w:sz w:val="20"/>
          <w:lang w:eastAsia="zh-CN"/>
        </w:rPr>
        <w:t xml:space="preserve"> </w:t>
      </w:r>
    </w:p>
    <w:p w14:paraId="4A958137" w14:textId="5212CB3E" w:rsidR="005E0715" w:rsidRDefault="005E0715" w:rsidP="00927CEB">
      <w:pPr>
        <w:pStyle w:val="afff"/>
        <w:numPr>
          <w:ilvl w:val="0"/>
          <w:numId w:val="47"/>
        </w:numPr>
        <w:spacing w:beforeLines="50" w:before="120" w:line="300" w:lineRule="auto"/>
        <w:ind w:firstLineChars="0"/>
        <w:jc w:val="both"/>
        <w:rPr>
          <w:rFonts w:eastAsiaTheme="minorEastAsia"/>
          <w:b/>
          <w:sz w:val="20"/>
          <w:lang w:eastAsia="zh-CN"/>
        </w:rPr>
      </w:pPr>
      <w:r>
        <w:rPr>
          <w:rFonts w:eastAsiaTheme="minorEastAsia" w:hint="eastAsia"/>
          <w:b/>
          <w:sz w:val="20"/>
          <w:lang w:eastAsia="zh-CN"/>
        </w:rPr>
        <w:t>DU part and MT</w:t>
      </w:r>
      <w:r>
        <w:rPr>
          <w:rFonts w:eastAsiaTheme="minorEastAsia"/>
          <w:b/>
          <w:sz w:val="20"/>
          <w:lang w:eastAsia="zh-CN"/>
        </w:rPr>
        <w:t xml:space="preserve"> part of IAB node ha</w:t>
      </w:r>
      <w:r w:rsidR="00336DD6">
        <w:rPr>
          <w:rFonts w:eastAsiaTheme="minorEastAsia"/>
          <w:b/>
          <w:sz w:val="20"/>
          <w:lang w:eastAsia="zh-CN"/>
        </w:rPr>
        <w:t>ve</w:t>
      </w:r>
      <w:r>
        <w:rPr>
          <w:rFonts w:eastAsiaTheme="minorEastAsia"/>
          <w:b/>
          <w:sz w:val="20"/>
          <w:lang w:eastAsia="zh-CN"/>
        </w:rPr>
        <w:t xml:space="preserve"> separate adaptation layer entities</w:t>
      </w:r>
      <w:r w:rsidR="00336DD6">
        <w:rPr>
          <w:rFonts w:eastAsiaTheme="minorEastAsia"/>
          <w:b/>
          <w:sz w:val="20"/>
          <w:lang w:eastAsia="zh-CN"/>
        </w:rPr>
        <w:t>;</w:t>
      </w:r>
    </w:p>
    <w:p w14:paraId="648AF378" w14:textId="0163355B" w:rsidR="005E0715" w:rsidRDefault="005E0715" w:rsidP="00927CEB">
      <w:pPr>
        <w:pStyle w:val="afff"/>
        <w:numPr>
          <w:ilvl w:val="0"/>
          <w:numId w:val="47"/>
        </w:numPr>
        <w:spacing w:beforeLines="50" w:before="120" w:line="300" w:lineRule="auto"/>
        <w:ind w:firstLineChars="0"/>
        <w:jc w:val="both"/>
        <w:rPr>
          <w:rFonts w:eastAsiaTheme="minorEastAsia"/>
          <w:b/>
          <w:sz w:val="20"/>
          <w:lang w:eastAsia="zh-CN"/>
        </w:rPr>
      </w:pPr>
      <w:r w:rsidRPr="008B0F51">
        <w:rPr>
          <w:rFonts w:eastAsiaTheme="minorEastAsia"/>
          <w:b/>
          <w:sz w:val="20"/>
          <w:lang w:eastAsia="zh-CN"/>
        </w:rPr>
        <w:t xml:space="preserve">The granularity of </w:t>
      </w:r>
      <w:r w:rsidR="00336DD6">
        <w:rPr>
          <w:rFonts w:eastAsiaTheme="minorEastAsia"/>
          <w:b/>
          <w:sz w:val="20"/>
          <w:lang w:eastAsia="zh-CN"/>
        </w:rPr>
        <w:t>a</w:t>
      </w:r>
      <w:r w:rsidRPr="008B0F51">
        <w:rPr>
          <w:rFonts w:eastAsiaTheme="minorEastAsia"/>
          <w:b/>
          <w:sz w:val="20"/>
          <w:lang w:eastAsia="zh-CN"/>
        </w:rPr>
        <w:t>daptation layer entity is per MT/DU, rather than per RLC entity</w:t>
      </w:r>
      <w:r w:rsidR="00336DD6">
        <w:rPr>
          <w:rFonts w:eastAsiaTheme="minorEastAsia"/>
          <w:b/>
          <w:sz w:val="20"/>
          <w:lang w:eastAsia="zh-CN"/>
        </w:rPr>
        <w:t>;</w:t>
      </w:r>
    </w:p>
    <w:p w14:paraId="41AB304A" w14:textId="5602A745" w:rsidR="005E0715" w:rsidRPr="008B0F51" w:rsidRDefault="005E0715" w:rsidP="00927CEB">
      <w:pPr>
        <w:pStyle w:val="afff"/>
        <w:numPr>
          <w:ilvl w:val="0"/>
          <w:numId w:val="47"/>
        </w:numPr>
        <w:spacing w:beforeLines="50" w:before="120" w:line="300" w:lineRule="auto"/>
        <w:ind w:firstLineChars="0"/>
        <w:jc w:val="both"/>
        <w:rPr>
          <w:rFonts w:eastAsiaTheme="minorEastAsia"/>
          <w:b/>
          <w:sz w:val="20"/>
          <w:lang w:eastAsia="zh-CN"/>
        </w:rPr>
      </w:pPr>
      <w:r>
        <w:rPr>
          <w:rFonts w:eastAsiaTheme="minorEastAsia"/>
          <w:b/>
          <w:sz w:val="20"/>
          <w:lang w:eastAsia="zh-CN"/>
        </w:rPr>
        <w:t xml:space="preserve">The egress adaptation layer entity </w:t>
      </w:r>
      <w:r w:rsidR="00336DD6">
        <w:rPr>
          <w:rFonts w:eastAsiaTheme="minorEastAsia"/>
          <w:b/>
          <w:sz w:val="20"/>
          <w:lang w:eastAsia="zh-CN"/>
        </w:rPr>
        <w:t>performs</w:t>
      </w:r>
      <w:r>
        <w:rPr>
          <w:rFonts w:eastAsiaTheme="minorEastAsia"/>
          <w:b/>
          <w:sz w:val="20"/>
          <w:lang w:eastAsia="zh-CN"/>
        </w:rPr>
        <w:t xml:space="preserve"> route selection and bearer mapping.</w:t>
      </w:r>
    </w:p>
    <w:p w14:paraId="685E7869" w14:textId="3ED7D949" w:rsidR="00F266EB" w:rsidRDefault="00FF78F7" w:rsidP="00F266EB">
      <w:pPr>
        <w:spacing w:beforeLines="50" w:before="120" w:after="0" w:line="300" w:lineRule="auto"/>
        <w:jc w:val="both"/>
        <w:rPr>
          <w:rFonts w:eastAsia="Times New Roman"/>
          <w:sz w:val="20"/>
        </w:rPr>
      </w:pPr>
      <w:r>
        <w:rPr>
          <w:rFonts w:eastAsiaTheme="minorEastAsia"/>
          <w:sz w:val="20"/>
          <w:lang w:eastAsia="zh-CN"/>
        </w:rPr>
        <w:t>T</w:t>
      </w:r>
      <w:r w:rsidR="00F266EB">
        <w:rPr>
          <w:rFonts w:eastAsiaTheme="minorEastAsia"/>
          <w:sz w:val="20"/>
          <w:lang w:eastAsia="zh-CN"/>
        </w:rPr>
        <w:t>he DU part is network device, from RAN2 perspective, the specification won’t capture the behaviour of DU’s adaptation layer. Thus</w:t>
      </w:r>
      <w:r w:rsidR="00D11CFB">
        <w:rPr>
          <w:rFonts w:eastAsiaTheme="minorEastAsia"/>
          <w:sz w:val="20"/>
          <w:lang w:eastAsia="zh-CN"/>
        </w:rPr>
        <w:t>,</w:t>
      </w:r>
      <w:r w:rsidR="00F266EB" w:rsidRPr="00F13442">
        <w:rPr>
          <w:rFonts w:eastAsia="Times New Roman"/>
          <w:sz w:val="20"/>
        </w:rPr>
        <w:t xml:space="preserve"> </w:t>
      </w:r>
      <w:r w:rsidR="00A71FD0">
        <w:rPr>
          <w:rFonts w:eastAsia="Times New Roman"/>
          <w:sz w:val="20"/>
        </w:rPr>
        <w:t>RAN2 is suggested to</w:t>
      </w:r>
      <w:r w:rsidR="00F266EB">
        <w:rPr>
          <w:rFonts w:eastAsia="Times New Roman"/>
          <w:sz w:val="20"/>
        </w:rPr>
        <w:t xml:space="preserve"> focus on details of the adaptation layer modelling </w:t>
      </w:r>
      <w:r w:rsidR="00D11CFB">
        <w:rPr>
          <w:rFonts w:eastAsia="Times New Roman"/>
          <w:sz w:val="20"/>
        </w:rPr>
        <w:t>of</w:t>
      </w:r>
      <w:r w:rsidR="00F266EB">
        <w:rPr>
          <w:rFonts w:eastAsia="Times New Roman"/>
          <w:sz w:val="20"/>
        </w:rPr>
        <w:t xml:space="preserve"> the</w:t>
      </w:r>
      <w:r w:rsidR="00D11CFB">
        <w:rPr>
          <w:rFonts w:eastAsia="Times New Roman"/>
          <w:sz w:val="20"/>
        </w:rPr>
        <w:t xml:space="preserve"> IAB node’s</w:t>
      </w:r>
      <w:r w:rsidR="00F266EB">
        <w:rPr>
          <w:rFonts w:eastAsia="Times New Roman"/>
          <w:sz w:val="20"/>
        </w:rPr>
        <w:t xml:space="preserve"> MT part </w:t>
      </w:r>
      <w:r w:rsidR="00D11CFB">
        <w:rPr>
          <w:rFonts w:eastAsia="Times New Roman"/>
          <w:sz w:val="20"/>
        </w:rPr>
        <w:t>for both uplink and downlink transmission</w:t>
      </w:r>
      <w:r w:rsidR="0065010A">
        <w:rPr>
          <w:rFonts w:eastAsia="Times New Roman"/>
          <w:sz w:val="20"/>
        </w:rPr>
        <w:t xml:space="preserve"> based on the 3 basic assumptions</w:t>
      </w:r>
      <w:r w:rsidR="001346A3">
        <w:rPr>
          <w:rFonts w:eastAsia="Times New Roman"/>
          <w:sz w:val="20"/>
        </w:rPr>
        <w:t>, such modelling is suit for both user plane transmission and control plane transmission</w:t>
      </w:r>
      <w:r w:rsidR="0065010A">
        <w:rPr>
          <w:rFonts w:eastAsia="Times New Roman"/>
          <w:sz w:val="20"/>
        </w:rPr>
        <w:t>.</w:t>
      </w:r>
    </w:p>
    <w:p w14:paraId="7FCC4C23" w14:textId="49101961" w:rsidR="00A71FD0" w:rsidRPr="00927CEB" w:rsidRDefault="00A71FD0" w:rsidP="00F266EB">
      <w:pPr>
        <w:spacing w:beforeLines="50" w:before="120" w:after="0" w:line="300" w:lineRule="auto"/>
        <w:jc w:val="both"/>
        <w:rPr>
          <w:rFonts w:eastAsiaTheme="minorEastAsia"/>
          <w:b/>
          <w:sz w:val="20"/>
          <w:lang w:eastAsia="zh-CN"/>
        </w:rPr>
      </w:pPr>
      <w:r>
        <w:rPr>
          <w:rFonts w:eastAsiaTheme="minorEastAsia" w:hint="eastAsia"/>
          <w:b/>
          <w:sz w:val="20"/>
          <w:lang w:eastAsia="zh-CN"/>
        </w:rPr>
        <w:t xml:space="preserve">Proposal </w:t>
      </w:r>
      <w:r w:rsidR="0024481D">
        <w:rPr>
          <w:rFonts w:eastAsiaTheme="minorEastAsia"/>
          <w:b/>
          <w:sz w:val="20"/>
          <w:lang w:eastAsia="zh-CN"/>
        </w:rPr>
        <w:t>3</w:t>
      </w:r>
      <w:r>
        <w:rPr>
          <w:rFonts w:eastAsiaTheme="minorEastAsia" w:hint="eastAsia"/>
          <w:b/>
          <w:sz w:val="20"/>
          <w:lang w:eastAsia="zh-CN"/>
        </w:rPr>
        <w:t>: RAN2</w:t>
      </w:r>
      <w:r w:rsidR="008F4F16">
        <w:rPr>
          <w:rFonts w:eastAsiaTheme="minorEastAsia"/>
          <w:b/>
          <w:sz w:val="20"/>
          <w:lang w:eastAsia="zh-CN"/>
        </w:rPr>
        <w:t xml:space="preserve"> only</w:t>
      </w:r>
      <w:r>
        <w:rPr>
          <w:rFonts w:eastAsiaTheme="minorEastAsia" w:hint="eastAsia"/>
          <w:b/>
          <w:sz w:val="20"/>
          <w:lang w:eastAsia="zh-CN"/>
        </w:rPr>
        <w:t xml:space="preserve"> </w:t>
      </w:r>
      <w:r w:rsidR="00336DD6">
        <w:rPr>
          <w:rFonts w:eastAsiaTheme="minorEastAsia"/>
          <w:b/>
          <w:sz w:val="20"/>
          <w:lang w:eastAsia="zh-CN"/>
        </w:rPr>
        <w:t xml:space="preserve">specifies </w:t>
      </w:r>
      <w:r>
        <w:rPr>
          <w:rFonts w:eastAsiaTheme="minorEastAsia" w:hint="eastAsia"/>
          <w:b/>
          <w:sz w:val="20"/>
          <w:lang w:eastAsia="zh-CN"/>
        </w:rPr>
        <w:t xml:space="preserve">the adaptation layer </w:t>
      </w:r>
      <w:r w:rsidR="00DC7541">
        <w:rPr>
          <w:rFonts w:eastAsiaTheme="minorEastAsia"/>
          <w:b/>
          <w:sz w:val="20"/>
          <w:lang w:eastAsia="zh-CN"/>
        </w:rPr>
        <w:t>operations at</w:t>
      </w:r>
      <w:r>
        <w:rPr>
          <w:rFonts w:eastAsiaTheme="minorEastAsia" w:hint="eastAsia"/>
          <w:b/>
          <w:sz w:val="20"/>
          <w:lang w:eastAsia="zh-CN"/>
        </w:rPr>
        <w:t xml:space="preserve"> the MT part of IAB node.</w:t>
      </w:r>
    </w:p>
    <w:p w14:paraId="62D16057" w14:textId="4EF9D1DF" w:rsidR="00BF0C10" w:rsidRPr="00927CEB" w:rsidRDefault="00BF0C10" w:rsidP="00F266EB">
      <w:pPr>
        <w:spacing w:beforeLines="50" w:before="120" w:after="0" w:line="300" w:lineRule="auto"/>
        <w:jc w:val="both"/>
        <w:rPr>
          <w:rFonts w:eastAsia="Times New Roman"/>
          <w:b/>
          <w:sz w:val="20"/>
        </w:rPr>
      </w:pPr>
      <w:r w:rsidRPr="00927CEB">
        <w:rPr>
          <w:rFonts w:eastAsia="Times New Roman"/>
          <w:b/>
          <w:sz w:val="20"/>
        </w:rPr>
        <w:lastRenderedPageBreak/>
        <w:t xml:space="preserve">Proposal </w:t>
      </w:r>
      <w:r w:rsidR="0024481D">
        <w:rPr>
          <w:rFonts w:eastAsia="Times New Roman"/>
          <w:b/>
          <w:sz w:val="20"/>
        </w:rPr>
        <w:t>4</w:t>
      </w:r>
      <w:r w:rsidRPr="00927CEB">
        <w:rPr>
          <w:rFonts w:eastAsia="Times New Roman"/>
          <w:b/>
          <w:sz w:val="20"/>
        </w:rPr>
        <w:t>: The proposed modelling above is applied to both user plane and control plane.</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79989A7B"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8" w:name="OLE_LINK95"/>
      <w:bookmarkStart w:id="9" w:name="OLE_LINK96"/>
      <w:r w:rsidR="00687127" w:rsidRPr="00F13442">
        <w:rPr>
          <w:rFonts w:eastAsia="宋体"/>
          <w:sz w:val="20"/>
          <w:lang w:eastAsia="zh-CN"/>
        </w:rPr>
        <w:t xml:space="preserve"> </w:t>
      </w:r>
      <w:bookmarkEnd w:id="8"/>
      <w:bookmarkEnd w:id="9"/>
      <w:r w:rsidR="00C31717">
        <w:rPr>
          <w:rFonts w:eastAsia="宋体"/>
          <w:sz w:val="20"/>
          <w:lang w:eastAsia="zh-CN"/>
        </w:rPr>
        <w:t xml:space="preserve">the basic assumptions </w:t>
      </w:r>
      <w:r w:rsidR="00B702A1">
        <w:rPr>
          <w:rFonts w:eastAsia="宋体"/>
          <w:sz w:val="20"/>
          <w:lang w:eastAsia="zh-CN"/>
        </w:rPr>
        <w:t>on the adaptation</w:t>
      </w:r>
      <w:r w:rsidR="00C31717">
        <w:rPr>
          <w:rFonts w:eastAsia="宋体"/>
          <w:sz w:val="20"/>
          <w:lang w:eastAsia="zh-CN"/>
        </w:rPr>
        <w:t xml:space="preserve"> layer</w:t>
      </w:r>
      <w:r w:rsidR="005E0715">
        <w:rPr>
          <w:rFonts w:eastAsia="宋体"/>
          <w:sz w:val="20"/>
          <w:lang w:eastAsia="zh-CN"/>
        </w:rPr>
        <w:t xml:space="preserve"> modelling</w:t>
      </w:r>
      <w:r w:rsidR="00B702A1">
        <w:rPr>
          <w:rFonts w:eastAsia="宋体"/>
          <w:sz w:val="20"/>
          <w:lang w:eastAsia="zh-CN"/>
        </w:rPr>
        <w:t>, t</w:t>
      </w:r>
      <w:r w:rsidR="00C31717">
        <w:rPr>
          <w:rFonts w:eastAsia="宋体"/>
          <w:sz w:val="20"/>
          <w:lang w:eastAsia="zh-CN"/>
        </w:rPr>
        <w:t>he following proposals are given</w:t>
      </w:r>
      <w:r w:rsidR="00B702A1">
        <w:rPr>
          <w:rFonts w:eastAsia="宋体"/>
          <w:sz w:val="20"/>
          <w:lang w:eastAsia="zh-CN"/>
        </w:rPr>
        <w:t>:</w:t>
      </w:r>
    </w:p>
    <w:p w14:paraId="582C2922" w14:textId="6E6B6C6C" w:rsidR="00D4637A" w:rsidRDefault="00D4637A" w:rsidP="00D4637A">
      <w:pPr>
        <w:spacing w:beforeLines="50" w:before="120" w:after="0" w:line="300" w:lineRule="auto"/>
        <w:jc w:val="both"/>
        <w:rPr>
          <w:rFonts w:eastAsiaTheme="minorEastAsia"/>
          <w:b/>
          <w:sz w:val="20"/>
          <w:lang w:eastAsia="zh-CN"/>
        </w:rPr>
      </w:pPr>
      <w:r>
        <w:rPr>
          <w:rFonts w:eastAsiaTheme="minorEastAsia"/>
          <w:b/>
          <w:sz w:val="20"/>
          <w:lang w:eastAsia="zh-CN"/>
        </w:rPr>
        <w:t>P</w:t>
      </w:r>
      <w:r>
        <w:rPr>
          <w:rFonts w:eastAsiaTheme="minorEastAsia" w:hint="eastAsia"/>
          <w:b/>
          <w:sz w:val="20"/>
          <w:lang w:eastAsia="zh-CN"/>
        </w:rPr>
        <w:t>roposal</w:t>
      </w:r>
      <w:r>
        <w:rPr>
          <w:rFonts w:eastAsiaTheme="minorEastAsia"/>
          <w:b/>
          <w:sz w:val="20"/>
          <w:lang w:eastAsia="zh-CN"/>
        </w:rPr>
        <w:t xml:space="preserve"> 1</w:t>
      </w:r>
      <w:r>
        <w:rPr>
          <w:rFonts w:eastAsiaTheme="minorEastAsia" w:hint="eastAsia"/>
          <w:b/>
          <w:sz w:val="20"/>
          <w:lang w:eastAsia="zh-CN"/>
        </w:rPr>
        <w:t>: RAN2 confirms that routing, bearer mapping</w:t>
      </w:r>
      <w:r w:rsidR="009F00B0">
        <w:rPr>
          <w:rFonts w:eastAsiaTheme="minorEastAsia"/>
          <w:b/>
          <w:sz w:val="20"/>
          <w:lang w:eastAsia="zh-CN"/>
        </w:rPr>
        <w:t xml:space="preserve"> and</w:t>
      </w:r>
      <w:r>
        <w:rPr>
          <w:rFonts w:eastAsiaTheme="minorEastAsia"/>
          <w:b/>
          <w:sz w:val="20"/>
          <w:lang w:eastAsia="zh-CN"/>
        </w:rPr>
        <w:t xml:space="preserve"> flow control are the adaptation layer functions.</w:t>
      </w:r>
      <w:r>
        <w:rPr>
          <w:rFonts w:eastAsiaTheme="minorEastAsia" w:hint="eastAsia"/>
          <w:b/>
          <w:sz w:val="20"/>
          <w:lang w:eastAsia="zh-CN"/>
        </w:rPr>
        <w:t xml:space="preserve"> </w:t>
      </w:r>
    </w:p>
    <w:p w14:paraId="3132E67A" w14:textId="3E2E05F1" w:rsidR="00D4637A" w:rsidRDefault="00D4637A" w:rsidP="00D4637A">
      <w:pPr>
        <w:spacing w:beforeLines="50" w:before="120" w:after="0" w:line="300" w:lineRule="auto"/>
        <w:jc w:val="both"/>
        <w:rPr>
          <w:rFonts w:eastAsiaTheme="minorEastAsia"/>
          <w:b/>
          <w:sz w:val="20"/>
          <w:lang w:eastAsia="zh-CN"/>
        </w:rPr>
      </w:pPr>
      <w:r>
        <w:rPr>
          <w:rFonts w:eastAsiaTheme="minorEastAsia"/>
          <w:b/>
          <w:sz w:val="20"/>
          <w:lang w:eastAsia="zh-CN"/>
        </w:rPr>
        <w:t>Proposal 2: RAN2 assumes the following</w:t>
      </w:r>
      <w:r w:rsidRPr="008B0F51">
        <w:rPr>
          <w:rFonts w:eastAsiaTheme="minorEastAsia"/>
          <w:b/>
          <w:sz w:val="20"/>
          <w:lang w:eastAsia="zh-CN"/>
        </w:rPr>
        <w:t xml:space="preserve"> adaptation layer modelling</w:t>
      </w:r>
      <w:r>
        <w:rPr>
          <w:rFonts w:eastAsiaTheme="minorEastAsia"/>
          <w:b/>
          <w:sz w:val="20"/>
          <w:lang w:eastAsia="zh-CN"/>
        </w:rPr>
        <w:t>:</w:t>
      </w:r>
      <w:r>
        <w:rPr>
          <w:rFonts w:eastAsiaTheme="minorEastAsia"/>
          <w:sz w:val="20"/>
          <w:lang w:eastAsia="zh-CN"/>
        </w:rPr>
        <w:t xml:space="preserve"> </w:t>
      </w:r>
    </w:p>
    <w:p w14:paraId="08C0AA18" w14:textId="4679A07A" w:rsidR="00D4637A" w:rsidRDefault="00D4637A" w:rsidP="00927CEB">
      <w:pPr>
        <w:pStyle w:val="afff"/>
        <w:numPr>
          <w:ilvl w:val="0"/>
          <w:numId w:val="48"/>
        </w:numPr>
        <w:spacing w:beforeLines="50" w:before="120" w:line="300" w:lineRule="auto"/>
        <w:ind w:firstLineChars="0"/>
        <w:jc w:val="both"/>
        <w:rPr>
          <w:rFonts w:eastAsiaTheme="minorEastAsia"/>
          <w:b/>
          <w:sz w:val="20"/>
          <w:lang w:eastAsia="zh-CN"/>
        </w:rPr>
      </w:pPr>
      <w:r>
        <w:rPr>
          <w:rFonts w:eastAsiaTheme="minorEastAsia" w:hint="eastAsia"/>
          <w:b/>
          <w:sz w:val="20"/>
          <w:lang w:eastAsia="zh-CN"/>
        </w:rPr>
        <w:t>DU part and MT</w:t>
      </w:r>
      <w:r>
        <w:rPr>
          <w:rFonts w:eastAsiaTheme="minorEastAsia"/>
          <w:b/>
          <w:sz w:val="20"/>
          <w:lang w:eastAsia="zh-CN"/>
        </w:rPr>
        <w:t xml:space="preserve"> part of IAB node have separate adaptation layer entities;</w:t>
      </w:r>
    </w:p>
    <w:p w14:paraId="624A110A" w14:textId="1343E522" w:rsidR="00D4637A" w:rsidRDefault="00D4637A" w:rsidP="00927CEB">
      <w:pPr>
        <w:pStyle w:val="afff"/>
        <w:numPr>
          <w:ilvl w:val="0"/>
          <w:numId w:val="48"/>
        </w:numPr>
        <w:spacing w:beforeLines="50" w:before="120" w:line="300" w:lineRule="auto"/>
        <w:ind w:firstLineChars="0"/>
        <w:jc w:val="both"/>
        <w:rPr>
          <w:rFonts w:eastAsiaTheme="minorEastAsia"/>
          <w:b/>
          <w:sz w:val="20"/>
          <w:lang w:eastAsia="zh-CN"/>
        </w:rPr>
      </w:pPr>
      <w:r w:rsidRPr="008B0F51">
        <w:rPr>
          <w:rFonts w:eastAsiaTheme="minorEastAsia"/>
          <w:b/>
          <w:sz w:val="20"/>
          <w:lang w:eastAsia="zh-CN"/>
        </w:rPr>
        <w:t xml:space="preserve">The granularity of </w:t>
      </w:r>
      <w:r>
        <w:rPr>
          <w:rFonts w:eastAsiaTheme="minorEastAsia"/>
          <w:b/>
          <w:sz w:val="20"/>
          <w:lang w:eastAsia="zh-CN"/>
        </w:rPr>
        <w:t>a</w:t>
      </w:r>
      <w:r w:rsidRPr="008B0F51">
        <w:rPr>
          <w:rFonts w:eastAsiaTheme="minorEastAsia"/>
          <w:b/>
          <w:sz w:val="20"/>
          <w:lang w:eastAsia="zh-CN"/>
        </w:rPr>
        <w:t>daptation layer entity is per MT/DU, rather than per RLC entity</w:t>
      </w:r>
      <w:r>
        <w:rPr>
          <w:rFonts w:eastAsiaTheme="minorEastAsia"/>
          <w:b/>
          <w:sz w:val="20"/>
          <w:lang w:eastAsia="zh-CN"/>
        </w:rPr>
        <w:t>;</w:t>
      </w:r>
    </w:p>
    <w:p w14:paraId="4E7CA0EC" w14:textId="2EB9FF74" w:rsidR="00D4637A" w:rsidRPr="008B0F51" w:rsidRDefault="00D4637A" w:rsidP="00927CEB">
      <w:pPr>
        <w:pStyle w:val="afff"/>
        <w:numPr>
          <w:ilvl w:val="0"/>
          <w:numId w:val="48"/>
        </w:numPr>
        <w:spacing w:beforeLines="50" w:before="120" w:line="300" w:lineRule="auto"/>
        <w:ind w:firstLineChars="0"/>
        <w:jc w:val="both"/>
        <w:rPr>
          <w:rFonts w:eastAsiaTheme="minorEastAsia"/>
          <w:b/>
          <w:sz w:val="20"/>
          <w:lang w:eastAsia="zh-CN"/>
        </w:rPr>
      </w:pPr>
      <w:r>
        <w:rPr>
          <w:rFonts w:eastAsiaTheme="minorEastAsia"/>
          <w:b/>
          <w:sz w:val="20"/>
          <w:lang w:eastAsia="zh-CN"/>
        </w:rPr>
        <w:t>The egress adaptation layer entity performs route selection and bearer mapping.</w:t>
      </w:r>
    </w:p>
    <w:p w14:paraId="1E3653FB" w14:textId="537FC2D6" w:rsidR="00D4637A" w:rsidRPr="00927CEB" w:rsidRDefault="00D4637A" w:rsidP="00D4637A">
      <w:pPr>
        <w:spacing w:beforeLines="50" w:before="120" w:after="0" w:line="300" w:lineRule="auto"/>
        <w:jc w:val="both"/>
        <w:rPr>
          <w:rFonts w:eastAsiaTheme="minorEastAsia"/>
          <w:b/>
          <w:sz w:val="20"/>
          <w:lang w:eastAsia="zh-CN"/>
        </w:rPr>
      </w:pPr>
      <w:r>
        <w:rPr>
          <w:rFonts w:eastAsiaTheme="minorEastAsia" w:hint="eastAsia"/>
          <w:b/>
          <w:sz w:val="20"/>
          <w:lang w:eastAsia="zh-CN"/>
        </w:rPr>
        <w:t xml:space="preserve">Proposal </w:t>
      </w:r>
      <w:r>
        <w:rPr>
          <w:rFonts w:eastAsiaTheme="minorEastAsia"/>
          <w:b/>
          <w:sz w:val="20"/>
          <w:lang w:eastAsia="zh-CN"/>
        </w:rPr>
        <w:t>3</w:t>
      </w:r>
      <w:r>
        <w:rPr>
          <w:rFonts w:eastAsiaTheme="minorEastAsia" w:hint="eastAsia"/>
          <w:b/>
          <w:sz w:val="20"/>
          <w:lang w:eastAsia="zh-CN"/>
        </w:rPr>
        <w:t>: RAN2</w:t>
      </w:r>
      <w:r>
        <w:rPr>
          <w:rFonts w:eastAsiaTheme="minorEastAsia"/>
          <w:b/>
          <w:sz w:val="20"/>
          <w:lang w:eastAsia="zh-CN"/>
        </w:rPr>
        <w:t xml:space="preserve"> only</w:t>
      </w:r>
      <w:r>
        <w:rPr>
          <w:rFonts w:eastAsiaTheme="minorEastAsia" w:hint="eastAsia"/>
          <w:b/>
          <w:sz w:val="20"/>
          <w:lang w:eastAsia="zh-CN"/>
        </w:rPr>
        <w:t xml:space="preserve"> </w:t>
      </w:r>
      <w:r>
        <w:rPr>
          <w:rFonts w:eastAsiaTheme="minorEastAsia"/>
          <w:b/>
          <w:sz w:val="20"/>
          <w:lang w:eastAsia="zh-CN"/>
        </w:rPr>
        <w:t xml:space="preserve">specifies </w:t>
      </w:r>
      <w:r>
        <w:rPr>
          <w:rFonts w:eastAsiaTheme="minorEastAsia" w:hint="eastAsia"/>
          <w:b/>
          <w:sz w:val="20"/>
          <w:lang w:eastAsia="zh-CN"/>
        </w:rPr>
        <w:t xml:space="preserve">the adaptation layer </w:t>
      </w:r>
      <w:r>
        <w:rPr>
          <w:rFonts w:eastAsiaTheme="minorEastAsia"/>
          <w:b/>
          <w:sz w:val="20"/>
          <w:lang w:eastAsia="zh-CN"/>
        </w:rPr>
        <w:t>operations at</w:t>
      </w:r>
      <w:r>
        <w:rPr>
          <w:rFonts w:eastAsiaTheme="minorEastAsia" w:hint="eastAsia"/>
          <w:b/>
          <w:sz w:val="20"/>
          <w:lang w:eastAsia="zh-CN"/>
        </w:rPr>
        <w:t xml:space="preserve"> the MT part of IAB node.</w:t>
      </w:r>
    </w:p>
    <w:p w14:paraId="25407A49" w14:textId="77777777" w:rsidR="00D4637A" w:rsidRPr="00927CEB" w:rsidRDefault="00D4637A" w:rsidP="00D4637A">
      <w:pPr>
        <w:spacing w:beforeLines="50" w:before="120" w:after="0" w:line="300" w:lineRule="auto"/>
        <w:jc w:val="both"/>
        <w:rPr>
          <w:rFonts w:eastAsia="Times New Roman"/>
          <w:b/>
          <w:sz w:val="20"/>
        </w:rPr>
      </w:pPr>
      <w:r w:rsidRPr="00927CEB">
        <w:rPr>
          <w:rFonts w:eastAsia="Times New Roman"/>
          <w:b/>
          <w:sz w:val="20"/>
        </w:rPr>
        <w:t xml:space="preserve">Proposal </w:t>
      </w:r>
      <w:r>
        <w:rPr>
          <w:rFonts w:eastAsia="Times New Roman"/>
          <w:b/>
          <w:sz w:val="20"/>
        </w:rPr>
        <w:t>4</w:t>
      </w:r>
      <w:r w:rsidRPr="00927CEB">
        <w:rPr>
          <w:rFonts w:eastAsia="Times New Roman"/>
          <w:b/>
          <w:sz w:val="20"/>
        </w:rPr>
        <w:t>: The proposed modelling above is applied to both user plane and control plane.</w:t>
      </w: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4FA566D7" w14:textId="6E6BFAC1" w:rsidR="000E7D2D" w:rsidRDefault="003A102C" w:rsidP="00B5082A">
      <w:pPr>
        <w:pStyle w:val="afff"/>
        <w:numPr>
          <w:ilvl w:val="0"/>
          <w:numId w:val="35"/>
        </w:numPr>
        <w:ind w:left="420" w:firstLineChars="0"/>
        <w:jc w:val="both"/>
        <w:rPr>
          <w:sz w:val="20"/>
          <w:lang w:eastAsia="zh-CN"/>
        </w:rPr>
      </w:pPr>
      <w:bookmarkStart w:id="10" w:name="_Ref535594524"/>
      <w:r w:rsidRPr="00F13442">
        <w:rPr>
          <w:sz w:val="20"/>
          <w:lang w:eastAsia="zh-CN"/>
        </w:rPr>
        <w:t>3GPP TR38.874 v1</w:t>
      </w:r>
      <w:r w:rsidR="001060F2">
        <w:rPr>
          <w:sz w:val="20"/>
          <w:lang w:eastAsia="zh-CN"/>
        </w:rPr>
        <w:t>6</w:t>
      </w:r>
      <w:r w:rsidRPr="00F13442">
        <w:rPr>
          <w:sz w:val="20"/>
          <w:lang w:eastAsia="zh-CN"/>
        </w:rPr>
        <w:t>.0.0, Study on integrated access and backhaul</w:t>
      </w:r>
      <w:r w:rsidR="00DF3F3C" w:rsidRPr="00F13442">
        <w:rPr>
          <w:sz w:val="20"/>
          <w:lang w:eastAsia="zh-CN"/>
        </w:rPr>
        <w:t>.</w:t>
      </w:r>
      <w:bookmarkEnd w:id="10"/>
    </w:p>
    <w:p w14:paraId="03AA28EC" w14:textId="77777777" w:rsidR="004F0F93" w:rsidRPr="004F0F93" w:rsidRDefault="004F0F93" w:rsidP="00927CEB">
      <w:pPr>
        <w:rPr>
          <w:lang w:eastAsia="zh-CN"/>
        </w:rPr>
      </w:pPr>
    </w:p>
    <w:p w14:paraId="2930E747" w14:textId="77777777" w:rsidR="00F9483C" w:rsidRPr="00F13442" w:rsidRDefault="00F9483C" w:rsidP="00F9483C">
      <w:pPr>
        <w:pStyle w:val="afff"/>
        <w:ind w:left="699" w:firstLineChars="0" w:firstLine="0"/>
        <w:jc w:val="both"/>
        <w:rPr>
          <w:sz w:val="20"/>
          <w:lang w:eastAsia="zh-CN"/>
        </w:rPr>
      </w:pPr>
    </w:p>
    <w:sectPr w:rsidR="00F9483C" w:rsidRPr="00F13442" w:rsidSect="00D87D58">
      <w:footerReference w:type="default" r:id="rId14"/>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B9EBB" w14:textId="77777777" w:rsidR="00AB1870" w:rsidRDefault="00AB1870">
      <w:r>
        <w:separator/>
      </w:r>
    </w:p>
  </w:endnote>
  <w:endnote w:type="continuationSeparator" w:id="0">
    <w:p w14:paraId="0923DE62" w14:textId="77777777" w:rsidR="00AB1870" w:rsidRDefault="00AB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453673">
      <w:t>1</w:t>
    </w:r>
    <w:r>
      <w:fldChar w:fldCharType="end"/>
    </w:r>
    <w:r>
      <w:rPr>
        <w:rFonts w:eastAsia="宋体" w:hint="eastAsia"/>
        <w:lang w:eastAsia="zh-CN"/>
      </w:rPr>
      <w:t>/</w:t>
    </w:r>
    <w:r>
      <w:fldChar w:fldCharType="begin"/>
    </w:r>
    <w:r>
      <w:instrText xml:space="preserve"> NUMPAGES </w:instrText>
    </w:r>
    <w:r>
      <w:fldChar w:fldCharType="separate"/>
    </w:r>
    <w:r w:rsidR="00453673">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0C205" w14:textId="77777777" w:rsidR="00AB1870" w:rsidRDefault="00AB1870">
      <w:r>
        <w:separator/>
      </w:r>
    </w:p>
  </w:footnote>
  <w:footnote w:type="continuationSeparator" w:id="0">
    <w:p w14:paraId="5A3090C0" w14:textId="77777777" w:rsidR="00AB1870" w:rsidRDefault="00AB18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59F5581"/>
    <w:multiLevelType w:val="hybridMultilevel"/>
    <w:tmpl w:val="B24828B6"/>
    <w:lvl w:ilvl="0" w:tplc="04090011">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1D35A57"/>
    <w:multiLevelType w:val="hybridMultilevel"/>
    <w:tmpl w:val="E3B0601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1" w15:restartNumberingAfterBreak="0">
    <w:nsid w:val="5D9A1F5D"/>
    <w:multiLevelType w:val="hybridMultilevel"/>
    <w:tmpl w:val="B24828B6"/>
    <w:lvl w:ilvl="0" w:tplc="04090011">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8"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4"/>
  </w:num>
  <w:num w:numId="3">
    <w:abstractNumId w:val="39"/>
  </w:num>
  <w:num w:numId="4">
    <w:abstractNumId w:val="2"/>
  </w:num>
  <w:num w:numId="5">
    <w:abstractNumId w:val="1"/>
  </w:num>
  <w:num w:numId="6">
    <w:abstractNumId w:val="0"/>
  </w:num>
  <w:num w:numId="7">
    <w:abstractNumId w:val="17"/>
  </w:num>
  <w:num w:numId="8">
    <w:abstractNumId w:val="41"/>
  </w:num>
  <w:num w:numId="9">
    <w:abstractNumId w:val="27"/>
  </w:num>
  <w:num w:numId="10">
    <w:abstractNumId w:val="12"/>
  </w:num>
  <w:num w:numId="11">
    <w:abstractNumId w:val="38"/>
  </w:num>
  <w:num w:numId="12">
    <w:abstractNumId w:val="7"/>
  </w:num>
  <w:num w:numId="13">
    <w:abstractNumId w:val="30"/>
  </w:num>
  <w:num w:numId="14">
    <w:abstractNumId w:val="6"/>
  </w:num>
  <w:num w:numId="15">
    <w:abstractNumId w:val="21"/>
  </w:num>
  <w:num w:numId="16">
    <w:abstractNumId w:val="2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34"/>
  </w:num>
  <w:num w:numId="21">
    <w:abstractNumId w:val="37"/>
  </w:num>
  <w:num w:numId="22">
    <w:abstractNumId w:val="5"/>
  </w:num>
  <w:num w:numId="23">
    <w:abstractNumId w:val="8"/>
  </w:num>
  <w:num w:numId="24">
    <w:abstractNumId w:val="15"/>
  </w:num>
  <w:num w:numId="25">
    <w:abstractNumId w:val="4"/>
  </w:num>
  <w:num w:numId="26">
    <w:abstractNumId w:val="36"/>
  </w:num>
  <w:num w:numId="27">
    <w:abstractNumId w:val="10"/>
  </w:num>
  <w:num w:numId="28">
    <w:abstractNumId w:val="23"/>
  </w:num>
  <w:num w:numId="29">
    <w:abstractNumId w:val="26"/>
  </w:num>
  <w:num w:numId="30">
    <w:abstractNumId w:val="33"/>
  </w:num>
  <w:num w:numId="31">
    <w:abstractNumId w:val="9"/>
  </w:num>
  <w:num w:numId="32">
    <w:abstractNumId w:val="35"/>
  </w:num>
  <w:num w:numId="33">
    <w:abstractNumId w:val="40"/>
  </w:num>
  <w:num w:numId="34">
    <w:abstractNumId w:val="28"/>
  </w:num>
  <w:num w:numId="35">
    <w:abstractNumId w:val="19"/>
  </w:num>
  <w:num w:numId="36">
    <w:abstractNumId w:val="11"/>
  </w:num>
  <w:num w:numId="37">
    <w:abstractNumId w:val="16"/>
  </w:num>
  <w:num w:numId="38">
    <w:abstractNumId w:val="3"/>
  </w:num>
  <w:num w:numId="39">
    <w:abstractNumId w:val="20"/>
  </w:num>
  <w:num w:numId="40">
    <w:abstractNumId w:val="29"/>
  </w:num>
  <w:num w:numId="41">
    <w:abstractNumId w:val="43"/>
  </w:num>
  <w:num w:numId="42">
    <w:abstractNumId w:val="32"/>
  </w:num>
  <w:num w:numId="43">
    <w:abstractNumId w:val="14"/>
  </w:num>
  <w:num w:numId="44">
    <w:abstractNumId w:val="14"/>
  </w:num>
  <w:num w:numId="45">
    <w:abstractNumId w:val="14"/>
  </w:num>
  <w:num w:numId="46">
    <w:abstractNumId w:val="25"/>
  </w:num>
  <w:num w:numId="47">
    <w:abstractNumId w:val="31"/>
  </w:num>
  <w:num w:numId="4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EDF"/>
    <w:rsid w:val="001051E0"/>
    <w:rsid w:val="001053A8"/>
    <w:rsid w:val="0010548E"/>
    <w:rsid w:val="001059A8"/>
    <w:rsid w:val="00105E1A"/>
    <w:rsid w:val="001060F2"/>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20C"/>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4F4"/>
    <w:rsid w:val="001B2539"/>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50E"/>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39"/>
    <w:rsid w:val="002428E4"/>
    <w:rsid w:val="00242B85"/>
    <w:rsid w:val="00242C74"/>
    <w:rsid w:val="00242E46"/>
    <w:rsid w:val="0024335F"/>
    <w:rsid w:val="00243A36"/>
    <w:rsid w:val="00243DD1"/>
    <w:rsid w:val="00243EC1"/>
    <w:rsid w:val="00243F92"/>
    <w:rsid w:val="0024411E"/>
    <w:rsid w:val="0024422A"/>
    <w:rsid w:val="0024481D"/>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6DD6"/>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5D0C"/>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673"/>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3F04"/>
    <w:rsid w:val="004840A6"/>
    <w:rsid w:val="004840FF"/>
    <w:rsid w:val="00484286"/>
    <w:rsid w:val="00484906"/>
    <w:rsid w:val="00484B23"/>
    <w:rsid w:val="00484B82"/>
    <w:rsid w:val="00484E02"/>
    <w:rsid w:val="00484F55"/>
    <w:rsid w:val="00485214"/>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1CC"/>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6D4"/>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3CD"/>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4F16"/>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27CE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8D6"/>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0B0"/>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3C7C"/>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69DB"/>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D0"/>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1870"/>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31"/>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0C10"/>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57B"/>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72"/>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4B8"/>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7A"/>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541"/>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0D"/>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4E"/>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1EE5"/>
    <w:rsid w:val="00F12B91"/>
    <w:rsid w:val="00F12B96"/>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955"/>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391"/>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5423404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158A-6EC5-4505-8E2C-590D8850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2668</TotalTime>
  <Pages>3</Pages>
  <Words>910</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339</cp:revision>
  <cp:lastPrinted>2017-01-22T10:11:00Z</cp:lastPrinted>
  <dcterms:created xsi:type="dcterms:W3CDTF">2019-01-21T09:27:00Z</dcterms:created>
  <dcterms:modified xsi:type="dcterms:W3CDTF">2019-02-15T02:18:00Z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(3)gdGcvGgzYC+dVgu4EGUxDrMkdxHksf9hMvUCaPT9gJ//yJCgZ8DQ7UARbJMYcbdyaGtVKiAe
uV0nm2UtaAaLwW4kvPz7EP5ang28aLvqMR95lmjktLT/ahNgJ58u9WDB7E9ealFql7+UnvWx
AqpHYTBC9VoCU4D293zG5QpkqxskbJCE4Q7AvKq68tepA06Tl7VDX8U4t6kjmva5DHTFNWBw
nZ6ILU80dvR+TtKKRb</vt:lpwstr>
  </property>
  <property fmtid="{D5CDD505-2E9C-101B-9397-08002B2CF9AE}" pid="34" name="_2015_ms_pID_725343_00">
    <vt:lpwstr>_2015_ms_pID_725343</vt:lpwstr>
  </property>
  <property fmtid="{D5CDD505-2E9C-101B-9397-08002B2CF9AE}" pid="35" name="_2015_ms_pID_7253431">
    <vt:lpwstr>SpQpfHzkPfTm+Gijyv5eSSGDzMKd8te7ov5ohvE4+DfB29McUhMRWs
E/7Bcu52zENqPz7hh8kslW2gOaRsqTKmyYFEmGCT/kiPf1LJmHnfG8Nry/GvQm3pNqMSu2yW
QdIX+WaVQWEP4tE1uzSyBjf7WFFl4knHwo1+UAM0e8EDaIHcydAYZZbi6Vfw5tBsPFK8c86y
AYcZ0msG4XRBstRFDM0nS/8MuMoormOurQju</vt:lpwstr>
  </property>
  <property fmtid="{D5CDD505-2E9C-101B-9397-08002B2CF9AE}" pid="36" name="_2015_ms_pID_7253431_00">
    <vt:lpwstr>_2015_ms_pID_7253431</vt:lpwstr>
  </property>
  <property fmtid="{D5CDD505-2E9C-101B-9397-08002B2CF9AE}" pid="37" name="_2015_ms_pID_7253432">
    <vt:lpwstr>VwjcAvGPVtYatzBA3zNF5mt5oilHN6zsnHfV
NVhurTOkmEzFrmWfnci71T70tTEukhic/C39zzM9IFp8DfQOiHU=</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1550197105</vt:lpwstr>
  </property>
</Properties>
</file>